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7AEAE" w14:textId="77777777" w:rsidR="00D35ED9" w:rsidRPr="00D35ED9" w:rsidRDefault="00D35ED9" w:rsidP="00D35ED9">
      <w:pPr>
        <w:tabs>
          <w:tab w:val="left" w:pos="2268"/>
        </w:tabs>
        <w:spacing w:line="240" w:lineRule="auto"/>
        <w:rPr>
          <w:sz w:val="19"/>
          <w:szCs w:val="19"/>
          <w:lang w:val="fr-FR"/>
        </w:rPr>
      </w:pPr>
      <w:r w:rsidRPr="00D35ED9">
        <w:rPr>
          <w:b/>
          <w:bCs/>
          <w:sz w:val="26"/>
          <w:szCs w:val="26"/>
          <w:lang w:val="fr-FR"/>
        </w:rPr>
        <w:t>Galerie La Ferronnerie</w:t>
      </w:r>
      <w:r w:rsidRPr="00D35ED9">
        <w:rPr>
          <w:sz w:val="26"/>
          <w:szCs w:val="26"/>
          <w:lang w:val="fr-FR"/>
        </w:rPr>
        <w:br/>
      </w:r>
      <w:r w:rsidRPr="00D35ED9">
        <w:rPr>
          <w:lang w:val="fr-FR"/>
        </w:rPr>
        <w:t xml:space="preserve">      Brigitte Négrier</w:t>
      </w:r>
      <w:r w:rsidRPr="00D35ED9">
        <w:rPr>
          <w:lang w:val="fr-FR"/>
        </w:rPr>
        <w:br/>
        <w:t>40, rue de la Folie-Méricourt</w:t>
      </w:r>
      <w:r w:rsidRPr="00D35ED9">
        <w:rPr>
          <w:lang w:val="fr-FR"/>
        </w:rPr>
        <w:br/>
        <w:t>F-75011 Paris +33 (0)1 78 01 13 13</w:t>
      </w:r>
      <w:r w:rsidRPr="00D35ED9">
        <w:rPr>
          <w:lang w:val="fr-FR"/>
        </w:rPr>
        <w:br/>
      </w:r>
      <w:r w:rsidRPr="00D35ED9">
        <w:rPr>
          <w:sz w:val="20"/>
          <w:szCs w:val="20"/>
          <w:lang w:val="fr-FR"/>
        </w:rPr>
        <w:t>www.gaIerieIaferronnerie.fr</w:t>
      </w:r>
      <w:r w:rsidRPr="00D35ED9">
        <w:rPr>
          <w:lang w:val="fr-FR"/>
        </w:rPr>
        <w:br/>
      </w:r>
      <w:r w:rsidRPr="00D35ED9">
        <w:rPr>
          <w:sz w:val="19"/>
          <w:szCs w:val="19"/>
          <w:lang w:val="fr-FR"/>
        </w:rPr>
        <w:t>Mardi à vendredi : 14h-19h, samedi : 13h-19h</w:t>
      </w:r>
      <w:r w:rsidRPr="00D35ED9">
        <w:rPr>
          <w:sz w:val="19"/>
          <w:szCs w:val="19"/>
          <w:lang w:val="fr-FR"/>
        </w:rPr>
        <w:br/>
        <w:t>Membre du Comité Professionnel des Galeries d'Art</w:t>
      </w:r>
    </w:p>
    <w:p w14:paraId="12150367" w14:textId="77777777" w:rsidR="001934F2" w:rsidRPr="00D35ED9" w:rsidRDefault="001934F2">
      <w:pPr>
        <w:rPr>
          <w:color w:val="6AA84F"/>
          <w:sz w:val="26"/>
          <w:szCs w:val="26"/>
          <w:lang w:val="fr-FR"/>
        </w:rPr>
      </w:pPr>
    </w:p>
    <w:p w14:paraId="4BE76779" w14:textId="3FDBD981" w:rsidR="00F71D66" w:rsidRPr="0071560F" w:rsidRDefault="00000000">
      <w:pPr>
        <w:rPr>
          <w:color w:val="6AA84F"/>
          <w:sz w:val="28"/>
          <w:szCs w:val="28"/>
          <w:lang w:val="fr-FR"/>
        </w:rPr>
      </w:pPr>
      <w:r w:rsidRPr="0071560F">
        <w:rPr>
          <w:color w:val="6AA84F"/>
          <w:sz w:val="28"/>
          <w:szCs w:val="28"/>
          <w:lang w:val="fr-FR"/>
        </w:rPr>
        <w:t xml:space="preserve">Emmy Bergsma   Fabrice Cazenave   Frédéric Coché     </w:t>
      </w:r>
    </w:p>
    <w:p w14:paraId="077958CA" w14:textId="6F694B8C" w:rsidR="00F71D66" w:rsidRPr="0071560F" w:rsidRDefault="00000000">
      <w:pPr>
        <w:rPr>
          <w:color w:val="6AA84F"/>
          <w:sz w:val="28"/>
          <w:szCs w:val="28"/>
          <w:lang w:val="fr-FR"/>
        </w:rPr>
      </w:pPr>
      <w:r w:rsidRPr="0071560F">
        <w:rPr>
          <w:color w:val="6AA84F"/>
          <w:sz w:val="28"/>
          <w:szCs w:val="28"/>
          <w:lang w:val="fr-FR"/>
        </w:rPr>
        <w:t>Dominique Dehais   Catherine Larré   Benjamin Nachtwey</w:t>
      </w:r>
    </w:p>
    <w:p w14:paraId="554FE9F7" w14:textId="77777777" w:rsidR="00F71D66" w:rsidRPr="0071560F" w:rsidRDefault="00F71D66">
      <w:pPr>
        <w:rPr>
          <w:color w:val="F51397"/>
          <w:sz w:val="18"/>
          <w:szCs w:val="18"/>
          <w:lang w:val="fr-FR"/>
        </w:rPr>
      </w:pPr>
    </w:p>
    <w:p w14:paraId="75CF857D" w14:textId="77777777" w:rsidR="00F71D66" w:rsidRPr="0071560F" w:rsidRDefault="00000000">
      <w:pPr>
        <w:rPr>
          <w:color w:val="FF8000"/>
          <w:sz w:val="28"/>
          <w:szCs w:val="28"/>
          <w:lang w:val="fr-FR"/>
        </w:rPr>
      </w:pPr>
      <w:r w:rsidRPr="0071560F">
        <w:rPr>
          <w:color w:val="FF8000"/>
          <w:sz w:val="28"/>
          <w:szCs w:val="28"/>
          <w:lang w:val="fr-FR"/>
        </w:rPr>
        <w:t>Echos 1, Libres expériences 150 ans après l’impressionnisme</w:t>
      </w:r>
    </w:p>
    <w:p w14:paraId="354107AB" w14:textId="77777777" w:rsidR="00F71D66" w:rsidRPr="0071560F" w:rsidRDefault="00F71D66">
      <w:pPr>
        <w:rPr>
          <w:i/>
          <w:color w:val="FF9900"/>
          <w:sz w:val="16"/>
          <w:szCs w:val="16"/>
          <w:lang w:val="fr-FR"/>
        </w:rPr>
      </w:pPr>
    </w:p>
    <w:p w14:paraId="3D287648" w14:textId="7B8FC680" w:rsidR="00A57642" w:rsidRDefault="00000000">
      <w:pPr>
        <w:rPr>
          <w:color w:val="6AA84F"/>
          <w:sz w:val="26"/>
          <w:szCs w:val="26"/>
          <w:lang w:val="fr-FR"/>
        </w:rPr>
      </w:pPr>
      <w:r w:rsidRPr="00B047DF">
        <w:rPr>
          <w:color w:val="6AA84F"/>
          <w:sz w:val="26"/>
          <w:szCs w:val="26"/>
          <w:lang w:val="fr-FR"/>
        </w:rPr>
        <w:t xml:space="preserve">exposition du </w:t>
      </w:r>
      <w:r w:rsidR="00135E4C">
        <w:rPr>
          <w:color w:val="6AA84F"/>
          <w:sz w:val="26"/>
          <w:szCs w:val="26"/>
          <w:lang w:val="fr-FR"/>
        </w:rPr>
        <w:t xml:space="preserve">5 </w:t>
      </w:r>
      <w:r w:rsidR="007A093C">
        <w:rPr>
          <w:color w:val="6AA84F"/>
          <w:sz w:val="26"/>
          <w:szCs w:val="26"/>
          <w:lang w:val="fr-FR"/>
        </w:rPr>
        <w:t xml:space="preserve">octobre au 2 novembre </w:t>
      </w:r>
      <w:r w:rsidRPr="00B047DF">
        <w:rPr>
          <w:color w:val="6AA84F"/>
          <w:sz w:val="26"/>
          <w:szCs w:val="26"/>
          <w:lang w:val="fr-FR"/>
        </w:rPr>
        <w:t>2024</w:t>
      </w:r>
    </w:p>
    <w:p w14:paraId="084DDF2E" w14:textId="7DB25309" w:rsidR="00F71D66" w:rsidRPr="007101D3" w:rsidRDefault="0071560F">
      <w:pPr>
        <w:rPr>
          <w:color w:val="595959" w:themeColor="text1" w:themeTint="A6"/>
          <w:sz w:val="24"/>
          <w:szCs w:val="24"/>
        </w:rPr>
      </w:pPr>
      <w:r w:rsidRPr="007101D3">
        <w:rPr>
          <w:color w:val="A80054"/>
          <w:sz w:val="24"/>
          <w:szCs w:val="24"/>
        </w:rPr>
        <w:t xml:space="preserve">Save the date ! </w:t>
      </w:r>
      <w:r w:rsidRPr="007101D3">
        <w:rPr>
          <w:color w:val="595959" w:themeColor="text1" w:themeTint="A6"/>
          <w:sz w:val="24"/>
          <w:szCs w:val="24"/>
        </w:rPr>
        <w:t>Starting Sunday dimanche 13 octobre de 14h à 19h</w:t>
      </w:r>
      <w:r w:rsidR="00A57642">
        <w:rPr>
          <w:color w:val="595959" w:themeColor="text1" w:themeTint="A6"/>
          <w:sz w:val="24"/>
          <w:szCs w:val="24"/>
        </w:rPr>
        <w:t xml:space="preserve">  </w:t>
      </w:r>
    </w:p>
    <w:p w14:paraId="6B264246" w14:textId="4B7511BD" w:rsidR="005A2920" w:rsidRPr="008F3742" w:rsidRDefault="005A2920" w:rsidP="005A2920">
      <w:pPr>
        <w:rPr>
          <w:color w:val="595959"/>
          <w:sz w:val="24"/>
          <w:szCs w:val="24"/>
        </w:rPr>
      </w:pPr>
    </w:p>
    <w:p w14:paraId="35C9723D" w14:textId="326052DF" w:rsidR="005A2920" w:rsidRPr="005A2920" w:rsidRDefault="005A2920" w:rsidP="005A2920">
      <w:pPr>
        <w:rPr>
          <w:color w:val="6AA84F"/>
          <w:lang w:val="fr-FR"/>
        </w:rPr>
      </w:pPr>
      <w:r w:rsidRPr="008F3742">
        <w:rPr>
          <w:color w:val="6AA84F"/>
        </w:rPr>
        <w:t xml:space="preserve">  </w:t>
      </w:r>
      <w:r>
        <w:rPr>
          <w:noProof/>
          <w:color w:val="6AA84F"/>
          <w:sz w:val="26"/>
          <w:szCs w:val="26"/>
        </w:rPr>
        <w:drawing>
          <wp:inline distT="114300" distB="114300" distL="114300" distR="114300" wp14:anchorId="0DC0478C" wp14:editId="24858CF8">
            <wp:extent cx="1631315" cy="1631315"/>
            <wp:effectExtent l="0" t="0" r="0" b="0"/>
            <wp:docPr id="7583502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1631315" cy="1631315"/>
                    </a:xfrm>
                    <a:prstGeom prst="rect">
                      <a:avLst/>
                    </a:prstGeom>
                    <a:ln/>
                  </pic:spPr>
                </pic:pic>
              </a:graphicData>
            </a:graphic>
          </wp:inline>
        </w:drawing>
      </w:r>
      <w:r w:rsidRPr="005A2920">
        <w:rPr>
          <w:color w:val="6AA84F"/>
          <w:lang w:val="fr-FR"/>
        </w:rPr>
        <w:t xml:space="preserve">                             </w:t>
      </w:r>
      <w:r>
        <w:rPr>
          <w:noProof/>
          <w:color w:val="6AA84F"/>
        </w:rPr>
        <w:drawing>
          <wp:inline distT="0" distB="0" distL="0" distR="0" wp14:anchorId="327DC808" wp14:editId="1E6FAEC1">
            <wp:extent cx="1898619" cy="1514745"/>
            <wp:effectExtent l="0" t="0" r="0" b="0"/>
            <wp:docPr id="7583502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898619" cy="1514745"/>
                    </a:xfrm>
                    <a:prstGeom prst="rect">
                      <a:avLst/>
                    </a:prstGeom>
                    <a:ln/>
                  </pic:spPr>
                </pic:pic>
              </a:graphicData>
            </a:graphic>
          </wp:inline>
        </w:drawing>
      </w:r>
      <w:r w:rsidRPr="005A2920">
        <w:rPr>
          <w:color w:val="6AA84F"/>
          <w:lang w:val="fr-FR"/>
        </w:rPr>
        <w:t xml:space="preserve">          </w:t>
      </w:r>
    </w:p>
    <w:p w14:paraId="0C305CEA" w14:textId="77777777" w:rsidR="005A2920" w:rsidRPr="005A2920" w:rsidRDefault="005A2920" w:rsidP="005A2920">
      <w:pPr>
        <w:rPr>
          <w:sz w:val="16"/>
          <w:szCs w:val="16"/>
          <w:lang w:val="fr-FR"/>
        </w:rPr>
      </w:pPr>
    </w:p>
    <w:p w14:paraId="36692CD0" w14:textId="52F2DD18" w:rsidR="005A2920" w:rsidRPr="005A2920" w:rsidRDefault="005A2920" w:rsidP="005A2920">
      <w:pPr>
        <w:rPr>
          <w:sz w:val="20"/>
          <w:szCs w:val="20"/>
          <w:highlight w:val="white"/>
          <w:lang w:val="fr-FR"/>
        </w:rPr>
      </w:pPr>
      <w:r w:rsidRPr="005A2920">
        <w:rPr>
          <w:sz w:val="20"/>
          <w:szCs w:val="20"/>
          <w:highlight w:val="white"/>
          <w:lang w:val="fr-FR"/>
        </w:rPr>
        <w:t xml:space="preserve">  Frédéric Coché, </w:t>
      </w:r>
      <w:r w:rsidRPr="005A2920">
        <w:rPr>
          <w:i/>
          <w:sz w:val="20"/>
          <w:szCs w:val="20"/>
          <w:highlight w:val="white"/>
          <w:lang w:val="fr-FR"/>
        </w:rPr>
        <w:t xml:space="preserve"> Alchimie 1,</w:t>
      </w:r>
      <w:r w:rsidR="001E6933">
        <w:rPr>
          <w:i/>
          <w:sz w:val="20"/>
          <w:szCs w:val="20"/>
          <w:highlight w:val="white"/>
          <w:lang w:val="fr-FR"/>
        </w:rPr>
        <w:t xml:space="preserve"> </w:t>
      </w:r>
      <w:r w:rsidRPr="005A2920">
        <w:rPr>
          <w:sz w:val="20"/>
          <w:szCs w:val="20"/>
          <w:highlight w:val="white"/>
          <w:lang w:val="fr-FR"/>
        </w:rPr>
        <w:t xml:space="preserve"> 2024                    </w:t>
      </w:r>
      <w:r w:rsidR="001E6933">
        <w:rPr>
          <w:sz w:val="20"/>
          <w:szCs w:val="20"/>
          <w:lang w:val="fr-FR"/>
        </w:rPr>
        <w:t>B</w:t>
      </w:r>
      <w:r w:rsidRPr="005A2920">
        <w:rPr>
          <w:sz w:val="20"/>
          <w:szCs w:val="20"/>
          <w:lang w:val="fr-FR"/>
        </w:rPr>
        <w:t xml:space="preserve">enjamin Nachtwey, </w:t>
      </w:r>
      <w:r w:rsidRPr="005A2920">
        <w:rPr>
          <w:i/>
          <w:sz w:val="20"/>
          <w:szCs w:val="20"/>
          <w:lang w:val="fr-FR"/>
        </w:rPr>
        <w:t>Crépuscule</w:t>
      </w:r>
      <w:r w:rsidRPr="005A2920">
        <w:rPr>
          <w:sz w:val="20"/>
          <w:szCs w:val="20"/>
          <w:lang w:val="fr-FR"/>
        </w:rPr>
        <w:t xml:space="preserve">, 2024  </w:t>
      </w:r>
    </w:p>
    <w:p w14:paraId="7BE8FD0D" w14:textId="77777777" w:rsidR="005A2920" w:rsidRPr="005A2920" w:rsidRDefault="005A2920" w:rsidP="005A2920">
      <w:pPr>
        <w:rPr>
          <w:color w:val="6AA84F"/>
          <w:lang w:val="fr-FR"/>
        </w:rPr>
      </w:pPr>
      <w:r w:rsidRPr="005A2920">
        <w:rPr>
          <w:sz w:val="20"/>
          <w:szCs w:val="20"/>
          <w:lang w:val="fr-FR"/>
        </w:rPr>
        <w:t xml:space="preserve">                                                                                        </w:t>
      </w:r>
      <w:r w:rsidRPr="005A2920">
        <w:rPr>
          <w:color w:val="6AA84F"/>
          <w:lang w:val="fr-FR"/>
        </w:rPr>
        <w:t xml:space="preserve">                                                                                                                                                                                       </w:t>
      </w:r>
    </w:p>
    <w:p w14:paraId="38B4B416" w14:textId="34580E07" w:rsidR="005A2920" w:rsidRPr="008F3742" w:rsidRDefault="001934F2" w:rsidP="005A2920">
      <w:pPr>
        <w:rPr>
          <w:sz w:val="18"/>
          <w:szCs w:val="18"/>
        </w:rPr>
      </w:pPr>
      <w:r>
        <w:rPr>
          <w:noProof/>
        </w:rPr>
        <w:drawing>
          <wp:anchor distT="0" distB="0" distL="0" distR="0" simplePos="0" relativeHeight="251659264" behindDoc="0" locked="0" layoutInCell="1" hidden="0" allowOverlap="1" wp14:anchorId="3D8FDF68" wp14:editId="6565FADB">
            <wp:simplePos x="0" y="0"/>
            <wp:positionH relativeFrom="column">
              <wp:posOffset>2840990</wp:posOffset>
            </wp:positionH>
            <wp:positionV relativeFrom="paragraph">
              <wp:posOffset>167640</wp:posOffset>
            </wp:positionV>
            <wp:extent cx="2009775" cy="1457325"/>
            <wp:effectExtent l="0" t="0" r="0" b="0"/>
            <wp:wrapSquare wrapText="bothSides" distT="0" distB="0" distL="0" distR="0"/>
            <wp:docPr id="7583502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009775" cy="1457325"/>
                    </a:xfrm>
                    <a:prstGeom prst="rect">
                      <a:avLst/>
                    </a:prstGeom>
                    <a:ln/>
                  </pic:spPr>
                </pic:pic>
              </a:graphicData>
            </a:graphic>
          </wp:anchor>
        </w:drawing>
      </w:r>
      <w:r w:rsidR="005A2920" w:rsidRPr="00B04AC1">
        <w:rPr>
          <w:color w:val="6AA84F"/>
        </w:rPr>
        <w:t xml:space="preserve">     </w:t>
      </w:r>
      <w:r w:rsidR="005A2920">
        <w:rPr>
          <w:noProof/>
          <w:color w:val="6AA84F"/>
        </w:rPr>
        <w:drawing>
          <wp:inline distT="114300" distB="114300" distL="114300" distR="114300" wp14:anchorId="1924EB1D" wp14:editId="385C6A1D">
            <wp:extent cx="1374215" cy="1856652"/>
            <wp:effectExtent l="0" t="0" r="0" b="0"/>
            <wp:docPr id="7583502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374215" cy="1856652"/>
                    </a:xfrm>
                    <a:prstGeom prst="rect">
                      <a:avLst/>
                    </a:prstGeom>
                    <a:ln/>
                  </pic:spPr>
                </pic:pic>
              </a:graphicData>
            </a:graphic>
          </wp:inline>
        </w:drawing>
      </w:r>
      <w:r w:rsidR="005A2920" w:rsidRPr="008F3742">
        <w:rPr>
          <w:color w:val="6AA84F"/>
        </w:rPr>
        <w:t xml:space="preserve">                                                            </w:t>
      </w:r>
    </w:p>
    <w:p w14:paraId="76D4C190" w14:textId="1D0C7972" w:rsidR="001934F2" w:rsidRDefault="005A2920" w:rsidP="005A2920">
      <w:pPr>
        <w:shd w:val="clear" w:color="auto" w:fill="FFFFFF"/>
        <w:rPr>
          <w:sz w:val="20"/>
          <w:szCs w:val="20"/>
        </w:rPr>
      </w:pPr>
      <w:r w:rsidRPr="008F3742">
        <w:rPr>
          <w:sz w:val="18"/>
          <w:szCs w:val="18"/>
          <w:highlight w:val="white"/>
        </w:rPr>
        <w:t xml:space="preserve">Emmy Bergsma, </w:t>
      </w:r>
      <w:r w:rsidRPr="008F3742">
        <w:rPr>
          <w:i/>
          <w:sz w:val="18"/>
          <w:szCs w:val="18"/>
          <w:highlight w:val="white"/>
        </w:rPr>
        <w:t>Morning session 7</w:t>
      </w:r>
      <w:r w:rsidRPr="008F3742">
        <w:rPr>
          <w:sz w:val="18"/>
          <w:szCs w:val="18"/>
          <w:highlight w:val="white"/>
        </w:rPr>
        <w:t>, 2022</w:t>
      </w:r>
      <w:r w:rsidRPr="008F3742">
        <w:rPr>
          <w:sz w:val="20"/>
          <w:szCs w:val="20"/>
        </w:rPr>
        <w:t xml:space="preserve">          </w:t>
      </w:r>
      <w:r w:rsidR="001934F2">
        <w:rPr>
          <w:sz w:val="20"/>
          <w:szCs w:val="20"/>
        </w:rPr>
        <w:t xml:space="preserve">   </w:t>
      </w:r>
      <w:r w:rsidR="00A04585">
        <w:rPr>
          <w:sz w:val="20"/>
          <w:szCs w:val="20"/>
        </w:rPr>
        <w:t xml:space="preserve"> </w:t>
      </w:r>
      <w:r w:rsidR="001E6933">
        <w:rPr>
          <w:sz w:val="20"/>
          <w:szCs w:val="20"/>
        </w:rPr>
        <w:t xml:space="preserve">      </w:t>
      </w:r>
      <w:r w:rsidR="00A04585">
        <w:rPr>
          <w:sz w:val="20"/>
          <w:szCs w:val="20"/>
        </w:rPr>
        <w:t xml:space="preserve">    </w:t>
      </w:r>
      <w:r w:rsidRPr="008F3742">
        <w:rPr>
          <w:sz w:val="20"/>
          <w:szCs w:val="20"/>
        </w:rPr>
        <w:t xml:space="preserve">Dominique Dehais, </w:t>
      </w:r>
      <w:r w:rsidRPr="008F3742">
        <w:rPr>
          <w:i/>
          <w:sz w:val="20"/>
          <w:szCs w:val="20"/>
        </w:rPr>
        <w:t>Land,</w:t>
      </w:r>
      <w:r w:rsidRPr="008F3742">
        <w:rPr>
          <w:sz w:val="20"/>
          <w:szCs w:val="20"/>
        </w:rPr>
        <w:t xml:space="preserve"> 2019   </w:t>
      </w:r>
    </w:p>
    <w:p w14:paraId="4BEE65E7" w14:textId="7007D073" w:rsidR="001934F2" w:rsidRDefault="005A2920" w:rsidP="005A2920">
      <w:pPr>
        <w:shd w:val="clear" w:color="auto" w:fill="FFFFFF"/>
        <w:rPr>
          <w:sz w:val="20"/>
          <w:szCs w:val="20"/>
        </w:rPr>
      </w:pPr>
      <w:r w:rsidRPr="008F3742">
        <w:rPr>
          <w:sz w:val="20"/>
          <w:szCs w:val="20"/>
        </w:rPr>
        <w:t xml:space="preserve">     </w:t>
      </w:r>
    </w:p>
    <w:p w14:paraId="0287525A" w14:textId="2373D234" w:rsidR="005A2920" w:rsidRPr="005A2920" w:rsidRDefault="005A2920" w:rsidP="005A2920">
      <w:pPr>
        <w:shd w:val="clear" w:color="auto" w:fill="FFFFFF"/>
        <w:rPr>
          <w:color w:val="6AA84F"/>
          <w:sz w:val="8"/>
          <w:szCs w:val="8"/>
          <w:lang w:val="fr-FR"/>
        </w:rPr>
      </w:pPr>
      <w:r w:rsidRPr="008F3742">
        <w:rPr>
          <w:sz w:val="18"/>
          <w:szCs w:val="18"/>
        </w:rPr>
        <w:t xml:space="preserve"> </w:t>
      </w:r>
      <w:r w:rsidR="001934F2">
        <w:rPr>
          <w:sz w:val="18"/>
          <w:szCs w:val="18"/>
        </w:rPr>
        <w:t xml:space="preserve"> </w:t>
      </w:r>
      <w:r w:rsidRPr="008F3742">
        <w:rPr>
          <w:sz w:val="18"/>
          <w:szCs w:val="18"/>
        </w:rPr>
        <w:t xml:space="preserve"> </w:t>
      </w:r>
      <w:r>
        <w:rPr>
          <w:noProof/>
          <w:color w:val="6AA84F"/>
        </w:rPr>
        <w:drawing>
          <wp:inline distT="114300" distB="114300" distL="114300" distR="114300" wp14:anchorId="4C5FA550" wp14:editId="3E6F431D">
            <wp:extent cx="1806539" cy="1224915"/>
            <wp:effectExtent l="0" t="0" r="3810" b="0"/>
            <wp:docPr id="7583502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810186" cy="1227388"/>
                    </a:xfrm>
                    <a:prstGeom prst="rect">
                      <a:avLst/>
                    </a:prstGeom>
                    <a:ln/>
                  </pic:spPr>
                </pic:pic>
              </a:graphicData>
            </a:graphic>
          </wp:inline>
        </w:drawing>
      </w:r>
      <w:r w:rsidRPr="005A2920">
        <w:rPr>
          <w:color w:val="6AA84F"/>
          <w:lang w:val="fr-FR"/>
        </w:rPr>
        <w:t xml:space="preserve">                    </w:t>
      </w:r>
      <w:r w:rsidR="001934F2" w:rsidRPr="001E6933">
        <w:rPr>
          <w:noProof/>
          <w:color w:val="6AA84F"/>
          <w:lang w:val="fr-FR"/>
        </w:rPr>
        <w:t xml:space="preserve">     </w:t>
      </w:r>
      <w:r>
        <w:rPr>
          <w:noProof/>
          <w:color w:val="6AA84F"/>
        </w:rPr>
        <w:drawing>
          <wp:inline distT="0" distB="0" distL="0" distR="0" wp14:anchorId="537AE83A" wp14:editId="2D2BC8B8">
            <wp:extent cx="1962155" cy="1439485"/>
            <wp:effectExtent l="0" t="0" r="0" b="0"/>
            <wp:docPr id="7583502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962155" cy="1439485"/>
                    </a:xfrm>
                    <a:prstGeom prst="rect">
                      <a:avLst/>
                    </a:prstGeom>
                    <a:ln/>
                  </pic:spPr>
                </pic:pic>
              </a:graphicData>
            </a:graphic>
          </wp:inline>
        </w:drawing>
      </w:r>
    </w:p>
    <w:p w14:paraId="1C6EE651" w14:textId="77777777" w:rsidR="005A2920" w:rsidRPr="001934F2" w:rsidRDefault="005A2920" w:rsidP="005A2920">
      <w:pPr>
        <w:rPr>
          <w:sz w:val="16"/>
          <w:szCs w:val="16"/>
          <w:lang w:val="fr-FR"/>
        </w:rPr>
      </w:pPr>
      <w:r w:rsidRPr="005A2920">
        <w:rPr>
          <w:sz w:val="18"/>
          <w:szCs w:val="18"/>
          <w:lang w:val="fr-FR"/>
        </w:rPr>
        <w:t xml:space="preserve"> </w:t>
      </w:r>
      <w:r w:rsidRPr="005A2920">
        <w:rPr>
          <w:color w:val="6AA84F"/>
          <w:lang w:val="fr-FR"/>
        </w:rPr>
        <w:t xml:space="preserve">        </w:t>
      </w:r>
      <w:r w:rsidRPr="001934F2">
        <w:rPr>
          <w:color w:val="6AA84F"/>
          <w:sz w:val="16"/>
          <w:szCs w:val="16"/>
          <w:lang w:val="fr-FR"/>
        </w:rPr>
        <w:t xml:space="preserve">                                                      </w:t>
      </w:r>
    </w:p>
    <w:p w14:paraId="65867DEE" w14:textId="2D53E49E" w:rsidR="005A2920" w:rsidRPr="005A2920" w:rsidRDefault="005A2920" w:rsidP="005A2920">
      <w:pPr>
        <w:rPr>
          <w:sz w:val="18"/>
          <w:szCs w:val="18"/>
          <w:lang w:val="fr-FR"/>
        </w:rPr>
      </w:pPr>
      <w:r w:rsidRPr="005A2920">
        <w:rPr>
          <w:sz w:val="20"/>
          <w:szCs w:val="20"/>
          <w:lang w:val="fr-FR"/>
        </w:rPr>
        <w:t xml:space="preserve">Catherine Larré, série </w:t>
      </w:r>
      <w:r w:rsidRPr="005A2920">
        <w:rPr>
          <w:i/>
          <w:sz w:val="20"/>
          <w:szCs w:val="20"/>
          <w:lang w:val="fr-FR"/>
        </w:rPr>
        <w:t>Exsudation</w:t>
      </w:r>
      <w:r w:rsidR="001E6933">
        <w:rPr>
          <w:i/>
          <w:sz w:val="20"/>
          <w:szCs w:val="20"/>
          <w:lang w:val="fr-FR"/>
        </w:rPr>
        <w:t>,</w:t>
      </w:r>
      <w:r w:rsidRPr="005A2920">
        <w:rPr>
          <w:i/>
          <w:sz w:val="20"/>
          <w:szCs w:val="20"/>
          <w:lang w:val="fr-FR"/>
        </w:rPr>
        <w:t xml:space="preserve"> </w:t>
      </w:r>
      <w:r w:rsidRPr="005A2920">
        <w:rPr>
          <w:sz w:val="20"/>
          <w:szCs w:val="20"/>
          <w:lang w:val="fr-FR"/>
        </w:rPr>
        <w:t xml:space="preserve"> 2022</w:t>
      </w:r>
      <w:r w:rsidRPr="005A2920">
        <w:rPr>
          <w:sz w:val="18"/>
          <w:szCs w:val="18"/>
          <w:highlight w:val="white"/>
          <w:lang w:val="fr-FR"/>
        </w:rPr>
        <w:t xml:space="preserve">           </w:t>
      </w:r>
      <w:r w:rsidR="001E6933">
        <w:rPr>
          <w:sz w:val="18"/>
          <w:szCs w:val="18"/>
          <w:highlight w:val="white"/>
          <w:lang w:val="fr-FR"/>
        </w:rPr>
        <w:t xml:space="preserve">   </w:t>
      </w:r>
      <w:r w:rsidRPr="005A2920">
        <w:rPr>
          <w:sz w:val="18"/>
          <w:szCs w:val="18"/>
          <w:highlight w:val="white"/>
          <w:lang w:val="fr-FR"/>
        </w:rPr>
        <w:t xml:space="preserve">  </w:t>
      </w:r>
      <w:r w:rsidRPr="005A2920">
        <w:rPr>
          <w:sz w:val="20"/>
          <w:szCs w:val="20"/>
          <w:lang w:val="fr-FR"/>
        </w:rPr>
        <w:t xml:space="preserve">Fabrice Cazenave, </w:t>
      </w:r>
      <w:r w:rsidRPr="005A2920">
        <w:rPr>
          <w:i/>
          <w:sz w:val="20"/>
          <w:szCs w:val="20"/>
          <w:lang w:val="fr-FR"/>
        </w:rPr>
        <w:t>Hyperballad</w:t>
      </w:r>
      <w:r w:rsidR="001E6933">
        <w:rPr>
          <w:i/>
          <w:sz w:val="20"/>
          <w:szCs w:val="20"/>
          <w:lang w:val="fr-FR"/>
        </w:rPr>
        <w:t xml:space="preserve"> 1</w:t>
      </w:r>
      <w:r w:rsidRPr="005A2920">
        <w:rPr>
          <w:i/>
          <w:sz w:val="20"/>
          <w:szCs w:val="20"/>
          <w:lang w:val="fr-FR"/>
        </w:rPr>
        <w:t xml:space="preserve">, </w:t>
      </w:r>
      <w:r w:rsidRPr="005A2920">
        <w:rPr>
          <w:sz w:val="20"/>
          <w:szCs w:val="20"/>
          <w:lang w:val="fr-FR"/>
        </w:rPr>
        <w:t>2024</w:t>
      </w:r>
      <w:r w:rsidRPr="005A2920">
        <w:rPr>
          <w:sz w:val="18"/>
          <w:szCs w:val="18"/>
          <w:highlight w:val="white"/>
          <w:lang w:val="fr-FR"/>
        </w:rPr>
        <w:t xml:space="preserve">           </w:t>
      </w:r>
    </w:p>
    <w:p w14:paraId="443F2362" w14:textId="77777777" w:rsidR="00785750" w:rsidRDefault="00785750" w:rsidP="00785750">
      <w:pPr>
        <w:pStyle w:val="NormalWeb"/>
        <w:spacing w:before="150" w:beforeAutospacing="0" w:after="150" w:afterAutospacing="0"/>
        <w:jc w:val="both"/>
        <w:rPr>
          <w:rFonts w:ascii="Arial" w:hAnsi="Arial" w:cs="Arial"/>
          <w:color w:val="000000"/>
          <w:sz w:val="20"/>
          <w:szCs w:val="20"/>
        </w:rPr>
      </w:pPr>
      <w:r>
        <w:rPr>
          <w:rFonts w:ascii="Arial" w:hAnsi="Arial" w:cs="Arial"/>
          <w:color w:val="000000"/>
          <w:sz w:val="21"/>
          <w:szCs w:val="21"/>
        </w:rPr>
        <w:t xml:space="preserve">Les peintres exposant au dit ‘Salon des refusés’, en 1863, qualifiés un peu plus tard, en 1874, d’Impressionnistes (cf. Claude Monet et le critique Louis Leroy) ont ouvert de nouvelles voies dans le domaine de l'art, rompant avec la tradition académique, en se concentrant sur la lumière, la couleur, des thèmes de la vie quotidienne par exemple. Peignant avec des touches libres, en plein air, ils ont défié la </w:t>
      </w:r>
      <w:r>
        <w:rPr>
          <w:rFonts w:ascii="Arial" w:hAnsi="Arial" w:cs="Arial"/>
          <w:color w:val="000000"/>
          <w:sz w:val="21"/>
          <w:szCs w:val="21"/>
        </w:rPr>
        <w:lastRenderedPageBreak/>
        <w:t xml:space="preserve">rigueur des techniques conventionnelles, privilégiant senstions et  spontanéité. Ils ont ouvert la voie au modernisme, inspirant les futurs mouvements d'expression personnelle et d'expérimentation créative comme le cubisme, la peinture </w:t>
      </w:r>
      <w:r>
        <w:rPr>
          <w:rFonts w:ascii="Arial" w:hAnsi="Arial" w:cs="Arial"/>
          <w:i/>
          <w:iCs/>
          <w:color w:val="000000"/>
          <w:sz w:val="21"/>
          <w:szCs w:val="21"/>
        </w:rPr>
        <w:t>immersive</w:t>
      </w:r>
      <w:r>
        <w:rPr>
          <w:rFonts w:ascii="Arial" w:hAnsi="Arial" w:cs="Arial"/>
          <w:color w:val="000000"/>
          <w:sz w:val="21"/>
          <w:szCs w:val="21"/>
        </w:rPr>
        <w:t xml:space="preserve"> - notamment la suite des Nymphéas de Claude Monet. Les impressionnistes ont redéfini l'art, permettant une plus grande liberté dans le style et les sujets, ce qui a contribué à façonner le cours de l'innovation artistique contemporaine. </w:t>
      </w:r>
    </w:p>
    <w:p w14:paraId="453D4310" w14:textId="77777777" w:rsidR="00785750" w:rsidRDefault="00785750" w:rsidP="00785750">
      <w:pPr>
        <w:pStyle w:val="NormalWeb"/>
        <w:spacing w:before="150" w:beforeAutospacing="0" w:after="150" w:afterAutospacing="0"/>
        <w:jc w:val="both"/>
        <w:rPr>
          <w:rFonts w:ascii="Arial" w:hAnsi="Arial" w:cs="Arial"/>
          <w:color w:val="000000"/>
          <w:sz w:val="20"/>
          <w:szCs w:val="20"/>
        </w:rPr>
      </w:pPr>
      <w:r>
        <w:rPr>
          <w:rFonts w:ascii="Arial" w:hAnsi="Arial" w:cs="Arial"/>
          <w:color w:val="000000"/>
          <w:sz w:val="21"/>
          <w:szCs w:val="21"/>
        </w:rPr>
        <w:t xml:space="preserve">A l'occasion des 150 ans de ce mouvement impressionniste, la Galerie la Ferronnerie présente des oeuvres d’artistes en recherche d’expérimentation, comme une continuité dans ce désir d’exploration de techniques, sujets et modes d’expressions les plus diversifiés, avec une attention particulière pour la natureet ses paysages.  L’exposition comportera deux volets, </w:t>
      </w:r>
      <w:r>
        <w:rPr>
          <w:rFonts w:ascii="Arial" w:hAnsi="Arial" w:cs="Arial"/>
          <w:i/>
          <w:iCs/>
          <w:color w:val="A20606"/>
          <w:sz w:val="21"/>
          <w:szCs w:val="21"/>
        </w:rPr>
        <w:t>Echos 1 et Echos 2, Libres expériences 150 ans après l’impressionnisme,</w:t>
      </w:r>
      <w:r>
        <w:rPr>
          <w:rFonts w:ascii="Arial" w:hAnsi="Arial" w:cs="Arial"/>
          <w:color w:val="000000"/>
          <w:sz w:val="21"/>
          <w:szCs w:val="21"/>
        </w:rPr>
        <w:t xml:space="preserve"> l’un avec des peintures et dessins, l’autre avec des œuvres utilisant la photographie.</w:t>
      </w:r>
    </w:p>
    <w:p w14:paraId="48096924" w14:textId="77777777" w:rsidR="00F71D66" w:rsidRPr="0071560F" w:rsidRDefault="00000000">
      <w:pPr>
        <w:shd w:val="clear" w:color="auto" w:fill="FFFFFF"/>
        <w:rPr>
          <w:color w:val="980000"/>
          <w:lang w:val="fr-FR"/>
        </w:rPr>
      </w:pPr>
      <w:r w:rsidRPr="0071560F">
        <w:rPr>
          <w:color w:val="980000"/>
          <w:lang w:val="fr-FR"/>
        </w:rPr>
        <w:t>A venir à la galerie</w:t>
      </w:r>
    </w:p>
    <w:p w14:paraId="2C137800" w14:textId="77777777" w:rsidR="00F71D66" w:rsidRPr="00785750" w:rsidRDefault="00F71D66">
      <w:pPr>
        <w:shd w:val="clear" w:color="auto" w:fill="FFFFFF"/>
        <w:rPr>
          <w:color w:val="980000"/>
          <w:sz w:val="16"/>
          <w:szCs w:val="16"/>
          <w:lang w:val="fr-FR"/>
        </w:rPr>
      </w:pPr>
    </w:p>
    <w:p w14:paraId="01EF5D63" w14:textId="0FE81AD9" w:rsidR="00F71D66" w:rsidRPr="00207DE0" w:rsidRDefault="00000000">
      <w:pPr>
        <w:shd w:val="clear" w:color="auto" w:fill="FFFFFF"/>
        <w:rPr>
          <w:iCs/>
          <w:lang w:val="fr-FR"/>
        </w:rPr>
      </w:pPr>
      <w:r w:rsidRPr="00207DE0">
        <w:rPr>
          <w:i/>
          <w:lang w:val="fr-FR"/>
        </w:rPr>
        <w:t>Echos 2</w:t>
      </w:r>
      <w:r w:rsidR="007A093C" w:rsidRPr="00207DE0">
        <w:rPr>
          <w:i/>
          <w:lang w:val="fr-FR"/>
        </w:rPr>
        <w:t xml:space="preserve"> </w:t>
      </w:r>
      <w:r w:rsidR="007A093C" w:rsidRPr="00207DE0">
        <w:rPr>
          <w:iCs/>
          <w:lang w:val="fr-FR"/>
        </w:rPr>
        <w:t xml:space="preserve"> </w:t>
      </w:r>
      <w:r w:rsidR="00207DE0" w:rsidRPr="00207DE0">
        <w:rPr>
          <w:i/>
          <w:lang w:val="fr-FR"/>
        </w:rPr>
        <w:t>Libres expériences 150 ans après l’impressionnisme</w:t>
      </w:r>
      <w:r w:rsidR="00207DE0">
        <w:rPr>
          <w:i/>
          <w:lang w:val="fr-FR"/>
        </w:rPr>
        <w:t>,</w:t>
      </w:r>
      <w:r w:rsidR="00207DE0" w:rsidRPr="00207DE0">
        <w:rPr>
          <w:iCs/>
          <w:lang w:val="fr-FR"/>
        </w:rPr>
        <w:t xml:space="preserve"> </w:t>
      </w:r>
      <w:r w:rsidR="007A093C" w:rsidRPr="00207DE0">
        <w:rPr>
          <w:iCs/>
          <w:lang w:val="fr-FR"/>
        </w:rPr>
        <w:t xml:space="preserve">5 </w:t>
      </w:r>
      <w:r w:rsidR="009B7A4A" w:rsidRPr="00207DE0">
        <w:rPr>
          <w:iCs/>
          <w:lang w:val="fr-FR"/>
        </w:rPr>
        <w:t>.11 &gt; 9.12.24</w:t>
      </w:r>
      <w:r w:rsidR="00207DE0" w:rsidRPr="00207DE0">
        <w:rPr>
          <w:iCs/>
          <w:lang w:val="fr-FR"/>
        </w:rPr>
        <w:t xml:space="preserve"> Gabriel Folli, Catherine Larré, Richard Müller, Silvana Reggiardo, Sarah Ritter </w:t>
      </w:r>
    </w:p>
    <w:p w14:paraId="549DFC72" w14:textId="77777777" w:rsidR="00F71D66" w:rsidRPr="00C305B6" w:rsidRDefault="00F71D66">
      <w:pPr>
        <w:shd w:val="clear" w:color="auto" w:fill="FFFFFF"/>
        <w:rPr>
          <w:color w:val="980000"/>
          <w:sz w:val="16"/>
          <w:szCs w:val="16"/>
          <w:lang w:val="fr-FR"/>
        </w:rPr>
      </w:pPr>
    </w:p>
    <w:p w14:paraId="4BEA8CC9" w14:textId="77777777" w:rsidR="00F71D66" w:rsidRPr="0071560F" w:rsidRDefault="00000000">
      <w:pPr>
        <w:shd w:val="clear" w:color="auto" w:fill="FFFFFF"/>
        <w:rPr>
          <w:color w:val="980000"/>
          <w:lang w:val="fr-FR"/>
        </w:rPr>
      </w:pPr>
      <w:r w:rsidRPr="0071560F">
        <w:rPr>
          <w:color w:val="980000"/>
          <w:lang w:val="fr-FR"/>
        </w:rPr>
        <w:t>Hors les murs</w:t>
      </w:r>
    </w:p>
    <w:p w14:paraId="0027E007" w14:textId="77777777" w:rsidR="00F71D66" w:rsidRDefault="00F71D66">
      <w:pPr>
        <w:shd w:val="clear" w:color="auto" w:fill="FFFFFF"/>
        <w:rPr>
          <w:color w:val="A20000"/>
          <w:sz w:val="16"/>
          <w:szCs w:val="16"/>
          <w:lang w:val="fr-FR"/>
        </w:rPr>
      </w:pPr>
    </w:p>
    <w:p w14:paraId="5C70A9AD" w14:textId="1DA22E9C" w:rsidR="007C4074" w:rsidRPr="007C4074" w:rsidRDefault="0073094F" w:rsidP="007C4074">
      <w:pPr>
        <w:rPr>
          <w:rFonts w:eastAsia="Times New Roman"/>
          <w:lang w:val="fr-FR"/>
        </w:rPr>
      </w:pPr>
      <w:r w:rsidRPr="007C4074">
        <w:rPr>
          <w:color w:val="A20000"/>
          <w:lang w:val="fr-FR"/>
        </w:rPr>
        <w:t xml:space="preserve">Fabrice Cazenave, </w:t>
      </w:r>
      <w:r w:rsidR="007C4074">
        <w:rPr>
          <w:color w:val="A20000"/>
          <w:lang w:val="fr-FR"/>
        </w:rPr>
        <w:t xml:space="preserve">17 &gt; 28.09.24 </w:t>
      </w:r>
      <w:r w:rsidR="007C4074" w:rsidRPr="007C4074">
        <w:rPr>
          <w:rFonts w:eastAsia="Times New Roman"/>
          <w:lang w:val="fr-FR"/>
        </w:rPr>
        <w:t>Résidence à Charleston Farmhouse</w:t>
      </w:r>
      <w:r w:rsidR="007C4074">
        <w:rPr>
          <w:rFonts w:eastAsia="Times New Roman"/>
          <w:lang w:val="fr-FR"/>
        </w:rPr>
        <w:t>, Grande-Bretagne,</w:t>
      </w:r>
      <w:r w:rsidR="00590E0F">
        <w:rPr>
          <w:rFonts w:eastAsia="Times New Roman"/>
          <w:lang w:val="fr-FR"/>
        </w:rPr>
        <w:t xml:space="preserve"> </w:t>
      </w:r>
      <w:r w:rsidR="007C4074" w:rsidRPr="007C4074">
        <w:rPr>
          <w:rFonts w:eastAsia="Times New Roman"/>
          <w:lang w:val="fr-FR"/>
        </w:rPr>
        <w:t>Bourse de recherche ADAGP 2024</w:t>
      </w:r>
    </w:p>
    <w:p w14:paraId="3021E366" w14:textId="77777777" w:rsidR="0073094F" w:rsidRPr="007C4074" w:rsidRDefault="0073094F">
      <w:pPr>
        <w:spacing w:line="240" w:lineRule="auto"/>
        <w:rPr>
          <w:color w:val="A20000"/>
          <w:sz w:val="16"/>
          <w:szCs w:val="16"/>
          <w:lang w:val="fr-FR"/>
        </w:rPr>
      </w:pPr>
    </w:p>
    <w:p w14:paraId="1ACBBEFB" w14:textId="595608C2" w:rsidR="0073094F" w:rsidRPr="0073094F" w:rsidRDefault="0073094F">
      <w:pPr>
        <w:spacing w:line="240" w:lineRule="auto"/>
        <w:rPr>
          <w:lang w:val="fr-FR"/>
        </w:rPr>
      </w:pPr>
      <w:r>
        <w:rPr>
          <w:color w:val="A20000"/>
          <w:lang w:val="fr-FR"/>
        </w:rPr>
        <w:t xml:space="preserve">Frédéric Coché, </w:t>
      </w:r>
      <w:r w:rsidR="006F0883" w:rsidRPr="006F0883">
        <w:rPr>
          <w:lang w:val="fr-FR"/>
        </w:rPr>
        <w:t>0</w:t>
      </w:r>
      <w:r w:rsidRPr="006F0883">
        <w:rPr>
          <w:lang w:val="fr-FR"/>
        </w:rPr>
        <w:t>5.10 &gt;</w:t>
      </w:r>
      <w:r w:rsidR="006F0883">
        <w:rPr>
          <w:lang w:val="fr-FR"/>
        </w:rPr>
        <w:t>0</w:t>
      </w:r>
      <w:r w:rsidRPr="006F0883">
        <w:rPr>
          <w:lang w:val="fr-FR"/>
        </w:rPr>
        <w:t xml:space="preserve">4.12.24, </w:t>
      </w:r>
      <w:r w:rsidR="006F0883">
        <w:rPr>
          <w:lang w:val="fr-FR"/>
        </w:rPr>
        <w:t xml:space="preserve">Résidence à la </w:t>
      </w:r>
      <w:r w:rsidRPr="0073094F">
        <w:rPr>
          <w:lang w:val="fr-FR"/>
        </w:rPr>
        <w:t>Villa Médicis</w:t>
      </w:r>
      <w:r w:rsidR="006F0883">
        <w:rPr>
          <w:lang w:val="fr-FR"/>
        </w:rPr>
        <w:t>,</w:t>
      </w:r>
      <w:r w:rsidRPr="0073094F">
        <w:rPr>
          <w:lang w:val="fr-FR"/>
        </w:rPr>
        <w:t xml:space="preserve"> avec le soutien</w:t>
      </w:r>
      <w:r>
        <w:rPr>
          <w:lang w:val="fr-FR"/>
        </w:rPr>
        <w:t xml:space="preserve"> </w:t>
      </w:r>
      <w:r w:rsidRPr="0073094F">
        <w:rPr>
          <w:lang w:val="fr-FR"/>
        </w:rPr>
        <w:t>de l’</w:t>
      </w:r>
      <w:r w:rsidR="006F0883">
        <w:rPr>
          <w:lang w:val="fr-FR"/>
        </w:rPr>
        <w:t>A</w:t>
      </w:r>
      <w:r w:rsidRPr="0073094F">
        <w:rPr>
          <w:lang w:val="fr-FR"/>
        </w:rPr>
        <w:t>dagp, Rome</w:t>
      </w:r>
      <w:r>
        <w:rPr>
          <w:lang w:val="fr-FR"/>
        </w:rPr>
        <w:t>,</w:t>
      </w:r>
      <w:r w:rsidRPr="0073094F">
        <w:rPr>
          <w:lang w:val="fr-FR"/>
        </w:rPr>
        <w:t xml:space="preserve"> Italie</w:t>
      </w:r>
    </w:p>
    <w:p w14:paraId="133C02B5" w14:textId="77777777" w:rsidR="0073094F" w:rsidRPr="0073094F" w:rsidRDefault="0073094F">
      <w:pPr>
        <w:spacing w:line="240" w:lineRule="auto"/>
        <w:rPr>
          <w:lang w:val="fr-FR"/>
        </w:rPr>
      </w:pPr>
    </w:p>
    <w:p w14:paraId="14CA1A54" w14:textId="090801DC" w:rsidR="00F71D66" w:rsidRPr="0071560F" w:rsidRDefault="00000000">
      <w:pPr>
        <w:spacing w:line="240" w:lineRule="auto"/>
        <w:rPr>
          <w:lang w:val="fr-FR"/>
        </w:rPr>
      </w:pPr>
      <w:r w:rsidRPr="0071560F">
        <w:rPr>
          <w:color w:val="A20000"/>
          <w:lang w:val="fr-FR"/>
        </w:rPr>
        <w:t>Élodie Boutry</w:t>
      </w:r>
      <w:r w:rsidRPr="0071560F">
        <w:rPr>
          <w:color w:val="C00000"/>
          <w:lang w:val="fr-FR"/>
        </w:rPr>
        <w:t xml:space="preserve"> </w:t>
      </w:r>
      <w:r w:rsidRPr="0071560F">
        <w:rPr>
          <w:lang w:val="fr-FR"/>
        </w:rPr>
        <w:t xml:space="preserve">18.04  &gt; 03.11.24 </w:t>
      </w:r>
      <w:r w:rsidRPr="0071560F">
        <w:rPr>
          <w:i/>
          <w:lang w:val="fr-FR"/>
        </w:rPr>
        <w:t>Plus ou Moins (±),</w:t>
      </w:r>
      <w:r w:rsidRPr="0071560F">
        <w:rPr>
          <w:lang w:val="fr-FR"/>
        </w:rPr>
        <w:t xml:space="preserve"> le Cloître de la cathédrale de Tréguier en Bretagne, en partenariat avec Lycée Savina de Tréguier</w:t>
      </w:r>
    </w:p>
    <w:p w14:paraId="2860BB52" w14:textId="77777777" w:rsidR="00F71D66" w:rsidRPr="0071560F" w:rsidRDefault="00F71D66">
      <w:pPr>
        <w:spacing w:line="240" w:lineRule="auto"/>
        <w:rPr>
          <w:color w:val="A20000"/>
          <w:lang w:val="fr-FR"/>
        </w:rPr>
      </w:pPr>
    </w:p>
    <w:p w14:paraId="21FF007B" w14:textId="77777777" w:rsidR="00F71D66" w:rsidRPr="0071560F" w:rsidRDefault="00000000">
      <w:pPr>
        <w:spacing w:line="240" w:lineRule="auto"/>
        <w:rPr>
          <w:color w:val="C00000"/>
          <w:lang w:val="fr-FR"/>
        </w:rPr>
      </w:pPr>
      <w:r w:rsidRPr="0071560F">
        <w:rPr>
          <w:color w:val="A20000"/>
          <w:lang w:val="fr-FR"/>
        </w:rPr>
        <w:t xml:space="preserve">Sarah Ritter </w:t>
      </w:r>
      <w:r w:rsidRPr="0071560F">
        <w:rPr>
          <w:lang w:val="fr-FR"/>
        </w:rPr>
        <w:t xml:space="preserve">fin juin &gt; 30.10.24 </w:t>
      </w:r>
      <w:r w:rsidRPr="0071560F">
        <w:rPr>
          <w:i/>
          <w:lang w:val="fr-FR"/>
        </w:rPr>
        <w:t>Extractions</w:t>
      </w:r>
      <w:r w:rsidRPr="0071560F">
        <w:rPr>
          <w:lang w:val="fr-FR"/>
        </w:rPr>
        <w:t xml:space="preserve">,  </w:t>
      </w:r>
      <w:hyperlink r:id="rId10">
        <w:r w:rsidR="00F71D66" w:rsidRPr="0071560F">
          <w:rPr>
            <w:color w:val="0563C1"/>
            <w:u w:val="single"/>
            <w:lang w:val="fr-FR"/>
          </w:rPr>
          <w:t>Festival Hortillonnages Amiens</w:t>
        </w:r>
      </w:hyperlink>
      <w:r w:rsidRPr="0071560F">
        <w:rPr>
          <w:lang w:val="fr-FR"/>
        </w:rPr>
        <w:t xml:space="preserve"> (p 17/40) Amiens</w:t>
      </w:r>
    </w:p>
    <w:p w14:paraId="4EC22382" w14:textId="77777777" w:rsidR="00F71D66" w:rsidRPr="0071560F" w:rsidRDefault="00F71D66">
      <w:pPr>
        <w:spacing w:line="240" w:lineRule="auto"/>
        <w:rPr>
          <w:sz w:val="16"/>
          <w:szCs w:val="16"/>
          <w:lang w:val="fr-FR"/>
        </w:rPr>
      </w:pPr>
    </w:p>
    <w:p w14:paraId="08D90E3E" w14:textId="77777777" w:rsidR="00F71D66" w:rsidRPr="0071560F" w:rsidRDefault="00000000">
      <w:pPr>
        <w:spacing w:line="240" w:lineRule="auto"/>
        <w:rPr>
          <w:lang w:val="fr-FR"/>
        </w:rPr>
      </w:pPr>
      <w:r w:rsidRPr="0071560F">
        <w:rPr>
          <w:color w:val="A20000"/>
          <w:lang w:val="fr-FR"/>
        </w:rPr>
        <w:t xml:space="preserve">Gabriel Folli </w:t>
      </w:r>
      <w:r w:rsidRPr="0071560F">
        <w:rPr>
          <w:color w:val="212121"/>
          <w:lang w:val="fr-FR"/>
        </w:rPr>
        <w:t>6.</w:t>
      </w:r>
      <w:r w:rsidRPr="0071560F">
        <w:rPr>
          <w:lang w:val="fr-FR"/>
        </w:rPr>
        <w:t xml:space="preserve">09 &gt; 7.12.24 </w:t>
      </w:r>
      <w:r w:rsidRPr="0071560F">
        <w:rPr>
          <w:i/>
          <w:lang w:val="fr-FR"/>
        </w:rPr>
        <w:t>Art en vitrine</w:t>
      </w:r>
      <w:r w:rsidRPr="0071560F">
        <w:rPr>
          <w:lang w:val="fr-FR"/>
        </w:rPr>
        <w:t xml:space="preserve">, Group show, House Burgund / Maison de Bourgogne Franche-Comté, Mainz, Allemagne </w:t>
      </w:r>
    </w:p>
    <w:p w14:paraId="0A04161A" w14:textId="77777777" w:rsidR="00F71D66" w:rsidRPr="0071560F" w:rsidRDefault="00000000">
      <w:pPr>
        <w:spacing w:line="240" w:lineRule="auto"/>
        <w:rPr>
          <w:lang w:val="fr-FR"/>
        </w:rPr>
      </w:pPr>
      <w:r w:rsidRPr="0071560F">
        <w:rPr>
          <w:lang w:val="fr-FR"/>
        </w:rPr>
        <w:t xml:space="preserve">15.09.24 Publication </w:t>
      </w:r>
      <w:r w:rsidRPr="0071560F">
        <w:rPr>
          <w:i/>
          <w:lang w:val="fr-FR"/>
        </w:rPr>
        <w:t>Le bleu de l’archive,</w:t>
      </w:r>
      <w:r w:rsidRPr="0071560F">
        <w:rPr>
          <w:lang w:val="fr-FR"/>
        </w:rPr>
        <w:t xml:space="preserve"> livre d’artiste, préface de Philippe Piguet, avec le soutien de la MCA d’Amiens et de la Drac Hauts-de-France, avec restitution de Résidence.</w:t>
      </w:r>
    </w:p>
    <w:p w14:paraId="317FD5D0" w14:textId="77777777" w:rsidR="00F71D66" w:rsidRPr="006A3B79" w:rsidRDefault="00F71D66">
      <w:pPr>
        <w:spacing w:line="240" w:lineRule="auto"/>
        <w:rPr>
          <w:sz w:val="16"/>
          <w:szCs w:val="16"/>
          <w:lang w:val="fr-FR"/>
        </w:rPr>
      </w:pPr>
    </w:p>
    <w:p w14:paraId="103A6548" w14:textId="77777777" w:rsidR="00F71D66" w:rsidRDefault="00000000">
      <w:pPr>
        <w:spacing w:line="240" w:lineRule="auto"/>
      </w:pPr>
      <w:r>
        <w:rPr>
          <w:color w:val="C00000"/>
        </w:rPr>
        <w:t xml:space="preserve">Sanna Kannisto </w:t>
      </w:r>
      <w:r>
        <w:t xml:space="preserve">09.08 &gt; 26.10.24 </w:t>
      </w:r>
      <w:r>
        <w:rPr>
          <w:i/>
        </w:rPr>
        <w:t>Images That Fall for the Sky</w:t>
      </w:r>
      <w:r>
        <w:t>, photography festival, State Gallery of Art, Sopot, Pologne</w:t>
      </w:r>
    </w:p>
    <w:p w14:paraId="2B4C3108" w14:textId="77777777" w:rsidR="00F71D66" w:rsidRPr="0071560F" w:rsidRDefault="00000000">
      <w:pPr>
        <w:spacing w:line="240" w:lineRule="auto"/>
        <w:rPr>
          <w:lang w:val="fr-FR"/>
        </w:rPr>
      </w:pPr>
      <w:r w:rsidRPr="0071560F">
        <w:rPr>
          <w:lang w:val="fr-FR"/>
        </w:rPr>
        <w:t xml:space="preserve">21.09 &gt; 17.11.24 </w:t>
      </w:r>
      <w:r w:rsidRPr="0071560F">
        <w:rPr>
          <w:i/>
          <w:lang w:val="fr-FR"/>
        </w:rPr>
        <w:t xml:space="preserve">Territoires pluriels…, </w:t>
      </w:r>
      <w:r w:rsidRPr="0071560F">
        <w:rPr>
          <w:lang w:val="fr-FR"/>
        </w:rPr>
        <w:t>group show, en collaboration avec le domaine de Chamarande, </w:t>
      </w:r>
      <w:hyperlink r:id="rId11">
        <w:r w:rsidR="00F71D66" w:rsidRPr="0071560F">
          <w:rPr>
            <w:color w:val="0563C1"/>
            <w:u w:val="single"/>
            <w:lang w:val="fr-FR"/>
          </w:rPr>
          <w:t>Château de Villiers</w:t>
        </w:r>
      </w:hyperlink>
      <w:r w:rsidRPr="0071560F">
        <w:rPr>
          <w:lang w:val="fr-FR"/>
        </w:rPr>
        <w:t>,  Draveil, France</w:t>
      </w:r>
    </w:p>
    <w:sectPr w:rsidR="00F71D66" w:rsidRPr="0071560F" w:rsidSect="00D35ED9">
      <w:pgSz w:w="11909" w:h="16834"/>
      <w:pgMar w:top="568" w:right="994" w:bottom="85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66"/>
    <w:rsid w:val="0003711A"/>
    <w:rsid w:val="00135E4C"/>
    <w:rsid w:val="00145D54"/>
    <w:rsid w:val="001934F2"/>
    <w:rsid w:val="001D0EB4"/>
    <w:rsid w:val="001E6933"/>
    <w:rsid w:val="00207DE0"/>
    <w:rsid w:val="00295E66"/>
    <w:rsid w:val="002B1ED0"/>
    <w:rsid w:val="00303524"/>
    <w:rsid w:val="005724AE"/>
    <w:rsid w:val="00583442"/>
    <w:rsid w:val="00590E0F"/>
    <w:rsid w:val="005A2920"/>
    <w:rsid w:val="006A3B79"/>
    <w:rsid w:val="006F0883"/>
    <w:rsid w:val="00704AA2"/>
    <w:rsid w:val="007101D3"/>
    <w:rsid w:val="0071560F"/>
    <w:rsid w:val="0073094F"/>
    <w:rsid w:val="00766BEF"/>
    <w:rsid w:val="00785750"/>
    <w:rsid w:val="007A093C"/>
    <w:rsid w:val="007A746F"/>
    <w:rsid w:val="007C4074"/>
    <w:rsid w:val="007F2871"/>
    <w:rsid w:val="008842DF"/>
    <w:rsid w:val="008D13CD"/>
    <w:rsid w:val="009011E2"/>
    <w:rsid w:val="0092297F"/>
    <w:rsid w:val="00974C0B"/>
    <w:rsid w:val="009806A9"/>
    <w:rsid w:val="009B7A4A"/>
    <w:rsid w:val="00A04585"/>
    <w:rsid w:val="00A57642"/>
    <w:rsid w:val="00A74067"/>
    <w:rsid w:val="00B047DF"/>
    <w:rsid w:val="00B04AC1"/>
    <w:rsid w:val="00B0714C"/>
    <w:rsid w:val="00B3773D"/>
    <w:rsid w:val="00C305B6"/>
    <w:rsid w:val="00C47408"/>
    <w:rsid w:val="00CA24E1"/>
    <w:rsid w:val="00D35ED9"/>
    <w:rsid w:val="00DA0C81"/>
    <w:rsid w:val="00EC3DCD"/>
    <w:rsid w:val="00EE0B1F"/>
    <w:rsid w:val="00F14D0A"/>
    <w:rsid w:val="00F71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26E1"/>
  <w15:docId w15:val="{1909B26B-1653-4CC6-B824-13AB0D96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85750"/>
    <w:pPr>
      <w:spacing w:before="100" w:beforeAutospacing="1" w:after="100" w:afterAutospacing="1" w:line="240" w:lineRule="auto"/>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515282">
      <w:bodyDiv w:val="1"/>
      <w:marLeft w:val="0"/>
      <w:marRight w:val="0"/>
      <w:marTop w:val="0"/>
      <w:marBottom w:val="0"/>
      <w:divBdr>
        <w:top w:val="none" w:sz="0" w:space="0" w:color="auto"/>
        <w:left w:val="none" w:sz="0" w:space="0" w:color="auto"/>
        <w:bottom w:val="none" w:sz="0" w:space="0" w:color="auto"/>
        <w:right w:val="none" w:sz="0" w:space="0" w:color="auto"/>
      </w:divBdr>
      <w:divsChild>
        <w:div w:id="1355307126">
          <w:marLeft w:val="0"/>
          <w:marRight w:val="0"/>
          <w:marTop w:val="0"/>
          <w:marBottom w:val="0"/>
          <w:divBdr>
            <w:top w:val="none" w:sz="0" w:space="0" w:color="auto"/>
            <w:left w:val="none" w:sz="0" w:space="0" w:color="auto"/>
            <w:bottom w:val="none" w:sz="0" w:space="0" w:color="auto"/>
            <w:right w:val="none" w:sz="0" w:space="0" w:color="auto"/>
          </w:divBdr>
          <w:divsChild>
            <w:div w:id="801264126">
              <w:marLeft w:val="0"/>
              <w:marRight w:val="0"/>
              <w:marTop w:val="0"/>
              <w:marBottom w:val="0"/>
              <w:divBdr>
                <w:top w:val="none" w:sz="0" w:space="0" w:color="auto"/>
                <w:left w:val="none" w:sz="0" w:space="0" w:color="auto"/>
                <w:bottom w:val="none" w:sz="0" w:space="0" w:color="auto"/>
                <w:right w:val="none" w:sz="0" w:space="0" w:color="auto"/>
              </w:divBdr>
            </w:div>
            <w:div w:id="489492782">
              <w:marLeft w:val="0"/>
              <w:marRight w:val="0"/>
              <w:marTop w:val="0"/>
              <w:marBottom w:val="0"/>
              <w:divBdr>
                <w:top w:val="none" w:sz="0" w:space="0" w:color="auto"/>
                <w:left w:val="none" w:sz="0" w:space="0" w:color="auto"/>
                <w:bottom w:val="none" w:sz="0" w:space="0" w:color="auto"/>
                <w:right w:val="none" w:sz="0" w:space="0" w:color="auto"/>
              </w:divBdr>
            </w:div>
            <w:div w:id="234172570">
              <w:marLeft w:val="0"/>
              <w:marRight w:val="0"/>
              <w:marTop w:val="0"/>
              <w:marBottom w:val="0"/>
              <w:divBdr>
                <w:top w:val="none" w:sz="0" w:space="0" w:color="auto"/>
                <w:left w:val="none" w:sz="0" w:space="0" w:color="auto"/>
                <w:bottom w:val="none" w:sz="0" w:space="0" w:color="auto"/>
                <w:right w:val="none" w:sz="0" w:space="0" w:color="auto"/>
              </w:divBdr>
            </w:div>
            <w:div w:id="679358887">
              <w:marLeft w:val="0"/>
              <w:marRight w:val="0"/>
              <w:marTop w:val="0"/>
              <w:marBottom w:val="0"/>
              <w:divBdr>
                <w:top w:val="none" w:sz="0" w:space="0" w:color="auto"/>
                <w:left w:val="none" w:sz="0" w:space="0" w:color="auto"/>
                <w:bottom w:val="none" w:sz="0" w:space="0" w:color="auto"/>
                <w:right w:val="none" w:sz="0" w:space="0" w:color="auto"/>
              </w:divBdr>
            </w:div>
            <w:div w:id="1584946218">
              <w:marLeft w:val="0"/>
              <w:marRight w:val="0"/>
              <w:marTop w:val="0"/>
              <w:marBottom w:val="0"/>
              <w:divBdr>
                <w:top w:val="none" w:sz="0" w:space="0" w:color="auto"/>
                <w:left w:val="none" w:sz="0" w:space="0" w:color="auto"/>
                <w:bottom w:val="none" w:sz="0" w:space="0" w:color="auto"/>
                <w:right w:val="none" w:sz="0" w:space="0" w:color="auto"/>
              </w:divBdr>
            </w:div>
          </w:divsChild>
        </w:div>
        <w:div w:id="916405606">
          <w:marLeft w:val="0"/>
          <w:marRight w:val="0"/>
          <w:marTop w:val="0"/>
          <w:marBottom w:val="0"/>
          <w:divBdr>
            <w:top w:val="none" w:sz="0" w:space="0" w:color="auto"/>
            <w:left w:val="none" w:sz="0" w:space="0" w:color="auto"/>
            <w:bottom w:val="none" w:sz="0" w:space="0" w:color="auto"/>
            <w:right w:val="none" w:sz="0" w:space="0" w:color="auto"/>
          </w:divBdr>
          <w:divsChild>
            <w:div w:id="1413888028">
              <w:marLeft w:val="0"/>
              <w:marRight w:val="0"/>
              <w:marTop w:val="0"/>
              <w:marBottom w:val="0"/>
              <w:divBdr>
                <w:top w:val="none" w:sz="0" w:space="0" w:color="auto"/>
                <w:left w:val="none" w:sz="0" w:space="0" w:color="auto"/>
                <w:bottom w:val="none" w:sz="0" w:space="0" w:color="auto"/>
                <w:right w:val="none" w:sz="0" w:space="0" w:color="auto"/>
              </w:divBdr>
            </w:div>
            <w:div w:id="652027635">
              <w:marLeft w:val="0"/>
              <w:marRight w:val="0"/>
              <w:marTop w:val="0"/>
              <w:marBottom w:val="0"/>
              <w:divBdr>
                <w:top w:val="none" w:sz="0" w:space="0" w:color="auto"/>
                <w:left w:val="none" w:sz="0" w:space="0" w:color="auto"/>
                <w:bottom w:val="none" w:sz="0" w:space="0" w:color="auto"/>
                <w:right w:val="none" w:sz="0" w:space="0" w:color="auto"/>
              </w:divBdr>
            </w:div>
            <w:div w:id="1492940873">
              <w:marLeft w:val="0"/>
              <w:marRight w:val="0"/>
              <w:marTop w:val="0"/>
              <w:marBottom w:val="0"/>
              <w:divBdr>
                <w:top w:val="none" w:sz="0" w:space="0" w:color="auto"/>
                <w:left w:val="none" w:sz="0" w:space="0" w:color="auto"/>
                <w:bottom w:val="none" w:sz="0" w:space="0" w:color="auto"/>
                <w:right w:val="none" w:sz="0" w:space="0" w:color="auto"/>
              </w:divBdr>
            </w:div>
            <w:div w:id="906300912">
              <w:marLeft w:val="0"/>
              <w:marRight w:val="0"/>
              <w:marTop w:val="0"/>
              <w:marBottom w:val="0"/>
              <w:divBdr>
                <w:top w:val="none" w:sz="0" w:space="0" w:color="auto"/>
                <w:left w:val="none" w:sz="0" w:space="0" w:color="auto"/>
                <w:bottom w:val="none" w:sz="0" w:space="0" w:color="auto"/>
                <w:right w:val="none" w:sz="0" w:space="0" w:color="auto"/>
              </w:divBdr>
            </w:div>
            <w:div w:id="724330144">
              <w:marLeft w:val="0"/>
              <w:marRight w:val="0"/>
              <w:marTop w:val="0"/>
              <w:marBottom w:val="0"/>
              <w:divBdr>
                <w:top w:val="none" w:sz="0" w:space="0" w:color="auto"/>
                <w:left w:val="none" w:sz="0" w:space="0" w:color="auto"/>
                <w:bottom w:val="none" w:sz="0" w:space="0" w:color="auto"/>
                <w:right w:val="none" w:sz="0" w:space="0" w:color="auto"/>
              </w:divBdr>
            </w:div>
          </w:divsChild>
        </w:div>
        <w:div w:id="1061824926">
          <w:marLeft w:val="0"/>
          <w:marRight w:val="0"/>
          <w:marTop w:val="0"/>
          <w:marBottom w:val="0"/>
          <w:divBdr>
            <w:top w:val="none" w:sz="0" w:space="0" w:color="auto"/>
            <w:left w:val="none" w:sz="0" w:space="0" w:color="auto"/>
            <w:bottom w:val="none" w:sz="0" w:space="0" w:color="auto"/>
            <w:right w:val="none" w:sz="0" w:space="0" w:color="auto"/>
          </w:divBdr>
          <w:divsChild>
            <w:div w:id="411129038">
              <w:marLeft w:val="0"/>
              <w:marRight w:val="0"/>
              <w:marTop w:val="0"/>
              <w:marBottom w:val="0"/>
              <w:divBdr>
                <w:top w:val="none" w:sz="0" w:space="0" w:color="auto"/>
                <w:left w:val="none" w:sz="0" w:space="0" w:color="auto"/>
                <w:bottom w:val="none" w:sz="0" w:space="0" w:color="auto"/>
                <w:right w:val="none" w:sz="0" w:space="0" w:color="auto"/>
              </w:divBdr>
            </w:div>
            <w:div w:id="1959992402">
              <w:marLeft w:val="0"/>
              <w:marRight w:val="0"/>
              <w:marTop w:val="0"/>
              <w:marBottom w:val="0"/>
              <w:divBdr>
                <w:top w:val="none" w:sz="0" w:space="0" w:color="auto"/>
                <w:left w:val="none" w:sz="0" w:space="0" w:color="auto"/>
                <w:bottom w:val="none" w:sz="0" w:space="0" w:color="auto"/>
                <w:right w:val="none" w:sz="0" w:space="0" w:color="auto"/>
              </w:divBdr>
            </w:div>
            <w:div w:id="2095200065">
              <w:marLeft w:val="0"/>
              <w:marRight w:val="0"/>
              <w:marTop w:val="0"/>
              <w:marBottom w:val="0"/>
              <w:divBdr>
                <w:top w:val="none" w:sz="0" w:space="0" w:color="auto"/>
                <w:left w:val="none" w:sz="0" w:space="0" w:color="auto"/>
                <w:bottom w:val="none" w:sz="0" w:space="0" w:color="auto"/>
                <w:right w:val="none" w:sz="0" w:space="0" w:color="auto"/>
              </w:divBdr>
            </w:div>
          </w:divsChild>
        </w:div>
        <w:div w:id="2083330211">
          <w:marLeft w:val="0"/>
          <w:marRight w:val="0"/>
          <w:marTop w:val="0"/>
          <w:marBottom w:val="0"/>
          <w:divBdr>
            <w:top w:val="none" w:sz="0" w:space="0" w:color="auto"/>
            <w:left w:val="none" w:sz="0" w:space="0" w:color="auto"/>
            <w:bottom w:val="none" w:sz="0" w:space="0" w:color="auto"/>
            <w:right w:val="none" w:sz="0" w:space="0" w:color="auto"/>
          </w:divBdr>
          <w:divsChild>
            <w:div w:id="745686254">
              <w:marLeft w:val="0"/>
              <w:marRight w:val="0"/>
              <w:marTop w:val="0"/>
              <w:marBottom w:val="0"/>
              <w:divBdr>
                <w:top w:val="none" w:sz="0" w:space="0" w:color="auto"/>
                <w:left w:val="none" w:sz="0" w:space="0" w:color="auto"/>
                <w:bottom w:val="none" w:sz="0" w:space="0" w:color="auto"/>
                <w:right w:val="none" w:sz="0" w:space="0" w:color="auto"/>
              </w:divBdr>
            </w:div>
            <w:div w:id="111831215">
              <w:marLeft w:val="0"/>
              <w:marRight w:val="0"/>
              <w:marTop w:val="0"/>
              <w:marBottom w:val="0"/>
              <w:divBdr>
                <w:top w:val="none" w:sz="0" w:space="0" w:color="auto"/>
                <w:left w:val="none" w:sz="0" w:space="0" w:color="auto"/>
                <w:bottom w:val="none" w:sz="0" w:space="0" w:color="auto"/>
                <w:right w:val="none" w:sz="0" w:space="0" w:color="auto"/>
              </w:divBdr>
            </w:div>
            <w:div w:id="7907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47647">
      <w:bodyDiv w:val="1"/>
      <w:marLeft w:val="0"/>
      <w:marRight w:val="0"/>
      <w:marTop w:val="0"/>
      <w:marBottom w:val="0"/>
      <w:divBdr>
        <w:top w:val="none" w:sz="0" w:space="0" w:color="auto"/>
        <w:left w:val="none" w:sz="0" w:space="0" w:color="auto"/>
        <w:bottom w:val="none" w:sz="0" w:space="0" w:color="auto"/>
        <w:right w:val="none" w:sz="0" w:space="0" w:color="auto"/>
      </w:divBdr>
      <w:divsChild>
        <w:div w:id="1598102579">
          <w:marLeft w:val="0"/>
          <w:marRight w:val="0"/>
          <w:marTop w:val="0"/>
          <w:marBottom w:val="0"/>
          <w:divBdr>
            <w:top w:val="none" w:sz="0" w:space="0" w:color="auto"/>
            <w:left w:val="none" w:sz="0" w:space="0" w:color="auto"/>
            <w:bottom w:val="none" w:sz="0" w:space="0" w:color="auto"/>
            <w:right w:val="none" w:sz="0" w:space="0" w:color="auto"/>
          </w:divBdr>
        </w:div>
        <w:div w:id="1628318800">
          <w:marLeft w:val="0"/>
          <w:marRight w:val="0"/>
          <w:marTop w:val="0"/>
          <w:marBottom w:val="0"/>
          <w:divBdr>
            <w:top w:val="none" w:sz="0" w:space="0" w:color="auto"/>
            <w:left w:val="none" w:sz="0" w:space="0" w:color="auto"/>
            <w:bottom w:val="none" w:sz="0" w:space="0" w:color="auto"/>
            <w:right w:val="none" w:sz="0" w:space="0" w:color="auto"/>
          </w:divBdr>
        </w:div>
        <w:div w:id="36204071">
          <w:marLeft w:val="0"/>
          <w:marRight w:val="0"/>
          <w:marTop w:val="0"/>
          <w:marBottom w:val="0"/>
          <w:divBdr>
            <w:top w:val="none" w:sz="0" w:space="0" w:color="auto"/>
            <w:left w:val="none" w:sz="0" w:space="0" w:color="auto"/>
            <w:bottom w:val="none" w:sz="0" w:space="0" w:color="auto"/>
            <w:right w:val="none" w:sz="0" w:space="0" w:color="auto"/>
          </w:divBdr>
        </w:div>
      </w:divsChild>
    </w:div>
    <w:div w:id="1972323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draveil.fr/39-2640/fiche/territoires-pluriels-une-exposition-d-art-contemporain.htm" TargetMode="External"/><Relationship Id="rId5" Type="http://schemas.openxmlformats.org/officeDocument/2006/relationships/image" Target="media/image2.jpg"/><Relationship Id="rId10" Type="http://schemas.openxmlformats.org/officeDocument/2006/relationships/hyperlink" Target="about:blank" TargetMode="Externa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3463</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bnfer</dc:creator>
  <cp:lastModifiedBy>bn.ferronnerie@gmail.com</cp:lastModifiedBy>
  <cp:revision>35</cp:revision>
  <dcterms:created xsi:type="dcterms:W3CDTF">2024-09-13T14:48:00Z</dcterms:created>
  <dcterms:modified xsi:type="dcterms:W3CDTF">2024-10-15T18:10:00Z</dcterms:modified>
</cp:coreProperties>
</file>