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58D9" w14:textId="77777777" w:rsidR="0045085A" w:rsidRDefault="0045085A" w:rsidP="0045085A">
      <w:pPr>
        <w:rPr>
          <w:rFonts w:ascii="Arial" w:eastAsia="Arial" w:hAnsi="Arial" w:cs="Arial"/>
          <w:b/>
        </w:rPr>
      </w:pPr>
      <w:bookmarkStart w:id="0" w:name="_heading=h.gjdgxs" w:colFirst="0" w:colLast="0"/>
      <w:bookmarkEnd w:id="0"/>
      <w:r>
        <w:rPr>
          <w:rFonts w:ascii="Arial" w:eastAsia="Arial" w:hAnsi="Arial" w:cs="Arial"/>
          <w:b/>
        </w:rPr>
        <w:t>Galerie La Ferronnerie</w:t>
      </w:r>
    </w:p>
    <w:p w14:paraId="2CA62CF0" w14:textId="77777777" w:rsidR="0045085A" w:rsidRDefault="0045085A" w:rsidP="0045085A">
      <w:pPr>
        <w:widowControl w:val="0"/>
        <w:pBdr>
          <w:top w:val="nil"/>
          <w:left w:val="nil"/>
          <w:bottom w:val="nil"/>
          <w:right w:val="nil"/>
          <w:between w:val="nil"/>
        </w:pBdr>
        <w:spacing w:line="233" w:lineRule="auto"/>
        <w:rPr>
          <w:rFonts w:ascii="Arial" w:eastAsia="Arial" w:hAnsi="Arial" w:cs="Arial"/>
          <w:color w:val="000000"/>
          <w:sz w:val="21"/>
          <w:szCs w:val="21"/>
        </w:rPr>
      </w:pPr>
      <w:r>
        <w:rPr>
          <w:rFonts w:ascii="Arial" w:eastAsia="Arial" w:hAnsi="Arial" w:cs="Arial"/>
          <w:color w:val="000000"/>
          <w:sz w:val="21"/>
          <w:szCs w:val="21"/>
        </w:rPr>
        <w:t xml:space="preserve">      Brigitte Négrier</w:t>
      </w:r>
    </w:p>
    <w:p w14:paraId="7E16BE30" w14:textId="77777777" w:rsidR="0045085A" w:rsidRDefault="0045085A" w:rsidP="0045085A">
      <w:pPr>
        <w:widowControl w:val="0"/>
        <w:pBdr>
          <w:top w:val="nil"/>
          <w:left w:val="nil"/>
          <w:bottom w:val="nil"/>
          <w:right w:val="nil"/>
          <w:between w:val="nil"/>
        </w:pBdr>
        <w:spacing w:line="230" w:lineRule="auto"/>
        <w:rPr>
          <w:rFonts w:ascii="Arial" w:eastAsia="Arial" w:hAnsi="Arial" w:cs="Arial"/>
          <w:color w:val="000000"/>
          <w:sz w:val="21"/>
          <w:szCs w:val="21"/>
        </w:rPr>
      </w:pPr>
      <w:r>
        <w:rPr>
          <w:rFonts w:ascii="Arial" w:eastAsia="Arial" w:hAnsi="Arial" w:cs="Arial"/>
          <w:color w:val="000000"/>
          <w:sz w:val="21"/>
          <w:szCs w:val="21"/>
        </w:rPr>
        <w:t>40, rue de la Folie-Méricourt</w:t>
      </w:r>
    </w:p>
    <w:p w14:paraId="498B30D2" w14:textId="77777777" w:rsidR="0045085A" w:rsidRDefault="0045085A" w:rsidP="0045085A">
      <w:pPr>
        <w:widowControl w:val="0"/>
        <w:pBdr>
          <w:top w:val="nil"/>
          <w:left w:val="nil"/>
          <w:bottom w:val="nil"/>
          <w:right w:val="nil"/>
          <w:between w:val="nil"/>
        </w:pBdr>
        <w:tabs>
          <w:tab w:val="left" w:pos="1569"/>
        </w:tabs>
        <w:spacing w:line="232" w:lineRule="auto"/>
        <w:rPr>
          <w:rFonts w:ascii="Arial" w:eastAsia="Arial" w:hAnsi="Arial" w:cs="Arial"/>
          <w:color w:val="003192"/>
          <w:sz w:val="21"/>
          <w:szCs w:val="21"/>
        </w:rPr>
      </w:pPr>
      <w:r>
        <w:rPr>
          <w:rFonts w:ascii="Arial" w:eastAsia="Arial" w:hAnsi="Arial" w:cs="Arial"/>
          <w:color w:val="000000"/>
          <w:sz w:val="21"/>
          <w:szCs w:val="21"/>
        </w:rPr>
        <w:t>F-75011 Paris</w:t>
      </w:r>
      <w:r>
        <w:rPr>
          <w:rFonts w:ascii="Arial" w:eastAsia="Arial" w:hAnsi="Arial" w:cs="Arial"/>
          <w:color w:val="000000"/>
          <w:sz w:val="21"/>
          <w:szCs w:val="21"/>
        </w:rPr>
        <w:tab/>
        <w:t>+33 (0)1 78 01 13 13</w:t>
      </w:r>
    </w:p>
    <w:p w14:paraId="7BDCCC04" w14:textId="77777777" w:rsidR="0045085A" w:rsidRPr="003745B0" w:rsidRDefault="00000000" w:rsidP="0045085A">
      <w:pPr>
        <w:spacing w:line="206" w:lineRule="auto"/>
        <w:rPr>
          <w:rFonts w:ascii="Arial" w:eastAsia="Arial" w:hAnsi="Arial" w:cs="Arial"/>
          <w:sz w:val="18"/>
          <w:szCs w:val="18"/>
        </w:rPr>
      </w:pPr>
      <w:hyperlink r:id="rId4">
        <w:r w:rsidR="0045085A" w:rsidRPr="003745B0">
          <w:rPr>
            <w:rFonts w:ascii="Arial" w:eastAsia="Arial" w:hAnsi="Arial" w:cs="Arial"/>
            <w:sz w:val="18"/>
            <w:szCs w:val="18"/>
          </w:rPr>
          <w:t>www.gaIerieIaferronnerie.fr</w:t>
        </w:r>
      </w:hyperlink>
    </w:p>
    <w:p w14:paraId="608BAC96" w14:textId="77777777" w:rsidR="0045085A" w:rsidRPr="007B34CE" w:rsidRDefault="0045085A" w:rsidP="0045085A">
      <w:pPr>
        <w:tabs>
          <w:tab w:val="left" w:pos="4111"/>
        </w:tabs>
        <w:spacing w:line="244" w:lineRule="auto"/>
        <w:ind w:right="5444"/>
        <w:rPr>
          <w:rFonts w:ascii="Arial" w:eastAsia="Arial" w:hAnsi="Arial" w:cs="Arial"/>
          <w:color w:val="7F7F7F" w:themeColor="text1" w:themeTint="80"/>
          <w:sz w:val="18"/>
          <w:szCs w:val="18"/>
        </w:rPr>
      </w:pPr>
      <w:r w:rsidRPr="007B34CE">
        <w:rPr>
          <w:rFonts w:ascii="Arial" w:eastAsia="Arial" w:hAnsi="Arial" w:cs="Arial"/>
          <w:color w:val="7F7F7F" w:themeColor="text1" w:themeTint="80"/>
          <w:sz w:val="18"/>
          <w:szCs w:val="18"/>
        </w:rPr>
        <w:t xml:space="preserve">Mardi à vendredi : 14h-19h, samedi : 13h-19h </w:t>
      </w:r>
    </w:p>
    <w:p w14:paraId="6968EF80" w14:textId="77777777" w:rsidR="0045085A" w:rsidRPr="007B34CE" w:rsidRDefault="0045085A" w:rsidP="0045085A">
      <w:pPr>
        <w:rPr>
          <w:rFonts w:ascii="Arial" w:eastAsia="Arial" w:hAnsi="Arial" w:cs="Arial"/>
          <w:color w:val="7F7F7F" w:themeColor="text1" w:themeTint="80"/>
          <w:sz w:val="18"/>
          <w:szCs w:val="18"/>
        </w:rPr>
      </w:pPr>
      <w:r w:rsidRPr="007B34CE">
        <w:rPr>
          <w:rFonts w:ascii="Arial" w:eastAsia="Arial" w:hAnsi="Arial" w:cs="Arial"/>
          <w:color w:val="7F7F7F" w:themeColor="text1" w:themeTint="80"/>
          <w:sz w:val="18"/>
          <w:szCs w:val="18"/>
        </w:rPr>
        <w:t>Membre du Comité Professionnel des Galeries d'Art</w:t>
      </w:r>
    </w:p>
    <w:p w14:paraId="68F0A3D3" w14:textId="77777777" w:rsidR="00E82CBF" w:rsidRDefault="00E82CBF"/>
    <w:p w14:paraId="72C9CBA9" w14:textId="77777777" w:rsidR="00E82CBF" w:rsidRPr="00BB718C" w:rsidRDefault="00E82CBF">
      <w:pPr>
        <w:rPr>
          <w:rFonts w:ascii="Arial" w:hAnsi="Arial" w:cs="Arial"/>
          <w:color w:val="F6A708"/>
          <w:sz w:val="28"/>
          <w:szCs w:val="28"/>
        </w:rPr>
      </w:pPr>
      <w:r w:rsidRPr="00BB718C">
        <w:rPr>
          <w:rFonts w:ascii="Arial" w:hAnsi="Arial" w:cs="Arial"/>
          <w:color w:val="F6A708"/>
          <w:sz w:val="28"/>
          <w:szCs w:val="28"/>
        </w:rPr>
        <w:t>Frédéric Coché</w:t>
      </w:r>
    </w:p>
    <w:p w14:paraId="429715D2" w14:textId="77777777" w:rsidR="00E82CBF" w:rsidRPr="00900103" w:rsidRDefault="00E82CBF">
      <w:pPr>
        <w:rPr>
          <w:rFonts w:ascii="Arial" w:hAnsi="Arial" w:cs="Arial"/>
          <w:color w:val="FFC000"/>
          <w:sz w:val="16"/>
          <w:szCs w:val="16"/>
        </w:rPr>
      </w:pPr>
    </w:p>
    <w:p w14:paraId="392CE3D8" w14:textId="77777777" w:rsidR="00E82CBF" w:rsidRPr="007D2471" w:rsidRDefault="00E82CBF">
      <w:pPr>
        <w:rPr>
          <w:rFonts w:ascii="Arial" w:hAnsi="Arial" w:cs="Arial"/>
          <w:i/>
          <w:iCs/>
          <w:color w:val="595959" w:themeColor="text1" w:themeTint="A6"/>
          <w:sz w:val="28"/>
          <w:szCs w:val="28"/>
        </w:rPr>
      </w:pPr>
      <w:r w:rsidRPr="007D2471">
        <w:rPr>
          <w:rFonts w:ascii="Arial" w:hAnsi="Arial" w:cs="Arial"/>
          <w:i/>
          <w:iCs/>
          <w:color w:val="595959" w:themeColor="text1" w:themeTint="A6"/>
          <w:sz w:val="28"/>
          <w:szCs w:val="28"/>
        </w:rPr>
        <w:t xml:space="preserve">Sous l’aile noire : l’œuf sans couleur </w:t>
      </w:r>
    </w:p>
    <w:p w14:paraId="0A2DA50C" w14:textId="77777777" w:rsidR="00E82CBF" w:rsidRPr="00900103" w:rsidRDefault="00E82CBF">
      <w:pPr>
        <w:rPr>
          <w:rFonts w:ascii="Arial" w:hAnsi="Arial" w:cs="Arial"/>
          <w:color w:val="7F7F7F" w:themeColor="text1" w:themeTint="80"/>
          <w:sz w:val="16"/>
          <w:szCs w:val="16"/>
        </w:rPr>
      </w:pPr>
    </w:p>
    <w:p w14:paraId="14216D17" w14:textId="791D9E34" w:rsidR="00E82CBF" w:rsidRPr="00BB718C" w:rsidRDefault="00104F95">
      <w:pPr>
        <w:rPr>
          <w:rFonts w:ascii="Arial" w:hAnsi="Arial" w:cs="Arial"/>
          <w:color w:val="F6A708"/>
        </w:rPr>
      </w:pPr>
      <w:r w:rsidRPr="00BB718C">
        <w:rPr>
          <w:rFonts w:ascii="Arial" w:hAnsi="Arial" w:cs="Arial"/>
          <w:color w:val="F6A708"/>
        </w:rPr>
        <w:t>v</w:t>
      </w:r>
      <w:r w:rsidR="00E82CBF" w:rsidRPr="00BB718C">
        <w:rPr>
          <w:rFonts w:ascii="Arial" w:hAnsi="Arial" w:cs="Arial"/>
          <w:color w:val="F6A708"/>
        </w:rPr>
        <w:t xml:space="preserve">ernissage </w:t>
      </w:r>
      <w:r w:rsidR="0013380C" w:rsidRPr="00BB718C">
        <w:rPr>
          <w:rFonts w:ascii="Arial" w:hAnsi="Arial" w:cs="Arial"/>
          <w:color w:val="F6A708"/>
        </w:rPr>
        <w:t>le samedi 8 octobre de</w:t>
      </w:r>
      <w:r w:rsidR="00E85E17" w:rsidRPr="00BB718C">
        <w:rPr>
          <w:rFonts w:ascii="Arial" w:hAnsi="Arial" w:cs="Arial"/>
          <w:color w:val="F6A708"/>
        </w:rPr>
        <w:t xml:space="preserve"> 15h à 20</w:t>
      </w:r>
      <w:r w:rsidR="0013380C" w:rsidRPr="00BB718C">
        <w:rPr>
          <w:rFonts w:ascii="Arial" w:hAnsi="Arial" w:cs="Arial"/>
          <w:color w:val="F6A708"/>
        </w:rPr>
        <w:t>h</w:t>
      </w:r>
      <w:r w:rsidR="00E85E17" w:rsidRPr="00BB718C">
        <w:rPr>
          <w:rFonts w:ascii="Arial" w:hAnsi="Arial" w:cs="Arial"/>
          <w:color w:val="F6A708"/>
        </w:rPr>
        <w:t>30</w:t>
      </w:r>
    </w:p>
    <w:p w14:paraId="6162D9E1" w14:textId="250B0601" w:rsidR="00E82CBF" w:rsidRPr="00BB718C" w:rsidRDefault="00900103">
      <w:pPr>
        <w:rPr>
          <w:rFonts w:ascii="Arial" w:hAnsi="Arial" w:cs="Arial"/>
          <w:color w:val="F6A708"/>
        </w:rPr>
      </w:pPr>
      <w:r w:rsidRPr="00BB718C">
        <w:rPr>
          <w:rFonts w:ascii="Arial" w:hAnsi="Arial" w:cs="Arial"/>
          <w:color w:val="F6A708"/>
        </w:rPr>
        <w:t>e</w:t>
      </w:r>
      <w:r w:rsidR="00E82CBF" w:rsidRPr="00BB718C">
        <w:rPr>
          <w:rFonts w:ascii="Arial" w:hAnsi="Arial" w:cs="Arial"/>
          <w:color w:val="F6A708"/>
        </w:rPr>
        <w:t>xposition du 8 octobre au 5 novembre 2022</w:t>
      </w:r>
    </w:p>
    <w:p w14:paraId="284D745E" w14:textId="77777777" w:rsidR="0013380C" w:rsidRPr="00900103" w:rsidRDefault="0013380C">
      <w:pPr>
        <w:rPr>
          <w:rFonts w:ascii="Arial" w:hAnsi="Arial" w:cs="Arial"/>
          <w:sz w:val="16"/>
          <w:szCs w:val="16"/>
        </w:rPr>
      </w:pPr>
    </w:p>
    <w:p w14:paraId="3E75F5A4" w14:textId="63275C49" w:rsidR="0013380C" w:rsidRPr="00BB718C" w:rsidRDefault="0013380C" w:rsidP="0013380C">
      <w:pPr>
        <w:rPr>
          <w:rFonts w:ascii="Arial" w:eastAsia="Arial" w:hAnsi="Arial" w:cs="Arial"/>
          <w:color w:val="1921B7"/>
          <w:sz w:val="22"/>
          <w:szCs w:val="22"/>
        </w:rPr>
      </w:pPr>
      <w:r w:rsidRPr="00BB718C">
        <w:rPr>
          <w:rFonts w:ascii="Arial" w:hAnsi="Arial" w:cs="Arial"/>
          <w:color w:val="1921B7"/>
          <w:sz w:val="22"/>
          <w:szCs w:val="22"/>
        </w:rPr>
        <w:t xml:space="preserve">Save the date ! </w:t>
      </w:r>
      <w:r w:rsidRPr="00BB718C">
        <w:rPr>
          <w:rFonts w:ascii="Arial" w:eastAsia="Arial" w:hAnsi="Arial" w:cs="Arial"/>
          <w:color w:val="1921B7"/>
          <w:sz w:val="22"/>
          <w:szCs w:val="22"/>
        </w:rPr>
        <w:t xml:space="preserve">16 octobre 2022, Un dimanche à la galerie avec </w:t>
      </w:r>
      <w:r w:rsidR="00246D73">
        <w:rPr>
          <w:rFonts w:ascii="Arial" w:eastAsia="Arial" w:hAnsi="Arial" w:cs="Arial"/>
          <w:noProof/>
          <w:color w:val="1921B7"/>
          <w:sz w:val="22"/>
          <w:szCs w:val="22"/>
        </w:rPr>
        <w:drawing>
          <wp:inline distT="0" distB="0" distL="0" distR="0" wp14:anchorId="1D872309" wp14:editId="6C1A0620">
            <wp:extent cx="448464" cy="355600"/>
            <wp:effectExtent l="0" t="0" r="889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a:stretch>
                      <a:fillRect/>
                    </a:stretch>
                  </pic:blipFill>
                  <pic:spPr>
                    <a:xfrm rot="10800000" flipH="1" flipV="1">
                      <a:off x="0" y="0"/>
                      <a:ext cx="458023" cy="363180"/>
                    </a:xfrm>
                    <a:prstGeom prst="rect">
                      <a:avLst/>
                    </a:prstGeom>
                  </pic:spPr>
                </pic:pic>
              </a:graphicData>
            </a:graphic>
          </wp:inline>
        </w:drawing>
      </w:r>
      <w:r w:rsidR="00A552D7" w:rsidRPr="00BB718C">
        <w:rPr>
          <w:rFonts w:ascii="Arial" w:eastAsia="Arial" w:hAnsi="Arial" w:cs="Arial"/>
          <w:color w:val="1921B7"/>
          <w:sz w:val="22"/>
          <w:szCs w:val="22"/>
        </w:rPr>
        <w:t xml:space="preserve"> </w:t>
      </w:r>
      <w:r w:rsidR="00A552D7">
        <w:rPr>
          <w:rFonts w:ascii="Arial" w:eastAsia="Arial" w:hAnsi="Arial" w:cs="Arial"/>
          <w:color w:val="1921B7"/>
          <w:sz w:val="22"/>
          <w:szCs w:val="22"/>
        </w:rPr>
        <w:t xml:space="preserve">et </w:t>
      </w:r>
      <w:r w:rsidRPr="00BB718C">
        <w:rPr>
          <w:rFonts w:ascii="Arial" w:eastAsia="Arial" w:hAnsi="Arial" w:cs="Arial"/>
          <w:color w:val="1921B7"/>
          <w:sz w:val="22"/>
          <w:szCs w:val="22"/>
        </w:rPr>
        <w:t>Paris +, by Art Basel</w:t>
      </w:r>
      <w:r w:rsidR="00A552D7">
        <w:rPr>
          <w:rFonts w:ascii="Arial" w:eastAsia="Arial" w:hAnsi="Arial" w:cs="Arial"/>
          <w:color w:val="1921B7"/>
          <w:sz w:val="22"/>
          <w:szCs w:val="22"/>
        </w:rPr>
        <w:t xml:space="preserve"> </w:t>
      </w:r>
    </w:p>
    <w:p w14:paraId="4E5D76F5" w14:textId="77777777" w:rsidR="0013380C" w:rsidRPr="00BB718C" w:rsidRDefault="0013380C" w:rsidP="0013380C">
      <w:pPr>
        <w:rPr>
          <w:rFonts w:ascii="Arial" w:eastAsia="Arial" w:hAnsi="Arial" w:cs="Arial"/>
          <w:color w:val="1921B7"/>
          <w:sz w:val="22"/>
          <w:szCs w:val="22"/>
        </w:rPr>
      </w:pPr>
    </w:p>
    <w:p w14:paraId="72A981CC" w14:textId="50F1D24D" w:rsidR="0013380C" w:rsidRDefault="00C66111" w:rsidP="0013380C">
      <w:pPr>
        <w:rPr>
          <w:rFonts w:ascii="Arial" w:eastAsia="Arial" w:hAnsi="Arial" w:cs="Arial"/>
          <w:color w:val="C13067"/>
        </w:rPr>
      </w:pPr>
      <w:r>
        <w:rPr>
          <w:rFonts w:ascii="Arial" w:eastAsia="Arial" w:hAnsi="Arial" w:cs="Arial"/>
          <w:noProof/>
          <w:color w:val="C13067"/>
        </w:rPr>
        <w:drawing>
          <wp:inline distT="0" distB="0" distL="0" distR="0" wp14:anchorId="1C7963C2" wp14:editId="77F4CFC2">
            <wp:extent cx="2626995" cy="1970392"/>
            <wp:effectExtent l="0" t="0" r="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rama04.jpg"/>
                    <pic:cNvPicPr/>
                  </pic:nvPicPr>
                  <pic:blipFill>
                    <a:blip r:embed="rId6">
                      <a:extLst>
                        <a:ext uri="{28A0092B-C50C-407E-A947-70E740481C1C}">
                          <a14:useLocalDpi xmlns:a14="http://schemas.microsoft.com/office/drawing/2010/main" val="0"/>
                        </a:ext>
                      </a:extLst>
                    </a:blip>
                    <a:stretch>
                      <a:fillRect/>
                    </a:stretch>
                  </pic:blipFill>
                  <pic:spPr>
                    <a:xfrm>
                      <a:off x="0" y="0"/>
                      <a:ext cx="2627726" cy="1970940"/>
                    </a:xfrm>
                    <a:prstGeom prst="rect">
                      <a:avLst/>
                    </a:prstGeom>
                  </pic:spPr>
                </pic:pic>
              </a:graphicData>
            </a:graphic>
          </wp:inline>
        </w:drawing>
      </w:r>
      <w:r>
        <w:rPr>
          <w:rFonts w:ascii="Arial" w:eastAsia="Arial" w:hAnsi="Arial" w:cs="Arial"/>
          <w:color w:val="C13067"/>
        </w:rPr>
        <w:t xml:space="preserve">   </w:t>
      </w:r>
      <w:r w:rsidR="00FE6553">
        <w:rPr>
          <w:rFonts w:ascii="Arial" w:eastAsia="Arial" w:hAnsi="Arial" w:cs="Arial"/>
          <w:color w:val="C13067"/>
        </w:rPr>
        <w:t xml:space="preserve">  </w:t>
      </w:r>
      <w:r w:rsidR="007D2471">
        <w:rPr>
          <w:rFonts w:ascii="Arial" w:eastAsia="Arial" w:hAnsi="Arial" w:cs="Arial"/>
          <w:color w:val="C13067"/>
        </w:rPr>
        <w:t xml:space="preserve">                   </w:t>
      </w:r>
      <w:r w:rsidR="00FE6553">
        <w:rPr>
          <w:rFonts w:ascii="Arial" w:eastAsia="Arial" w:hAnsi="Arial" w:cs="Arial"/>
          <w:color w:val="C13067"/>
        </w:rPr>
        <w:t xml:space="preserve">     </w:t>
      </w:r>
      <w:r w:rsidR="007D2471">
        <w:rPr>
          <w:rFonts w:ascii="Arial" w:eastAsia="Arial" w:hAnsi="Arial" w:cs="Arial"/>
          <w:noProof/>
          <w:color w:val="C13067"/>
        </w:rPr>
        <w:drawing>
          <wp:inline distT="0" distB="0" distL="0" distR="0" wp14:anchorId="5EEA4757" wp14:editId="7A20AE8A">
            <wp:extent cx="1620520" cy="2244196"/>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stretch>
                      <a:fillRect/>
                    </a:stretch>
                  </pic:blipFill>
                  <pic:spPr>
                    <a:xfrm>
                      <a:off x="0" y="0"/>
                      <a:ext cx="1632627" cy="2260963"/>
                    </a:xfrm>
                    <a:prstGeom prst="rect">
                      <a:avLst/>
                    </a:prstGeom>
                  </pic:spPr>
                </pic:pic>
              </a:graphicData>
            </a:graphic>
          </wp:inline>
        </w:drawing>
      </w:r>
      <w:r w:rsidR="00FE6553">
        <w:rPr>
          <w:rFonts w:ascii="Arial" w:eastAsia="Arial" w:hAnsi="Arial" w:cs="Arial"/>
          <w:color w:val="C13067"/>
        </w:rPr>
        <w:t xml:space="preserve">          </w:t>
      </w:r>
      <w:r>
        <w:rPr>
          <w:rFonts w:ascii="Arial" w:eastAsia="Arial" w:hAnsi="Arial" w:cs="Arial"/>
          <w:color w:val="C13067"/>
        </w:rPr>
        <w:t xml:space="preserve">   </w:t>
      </w:r>
      <w:r w:rsidR="00FE6553">
        <w:rPr>
          <w:rFonts w:ascii="Arial" w:eastAsia="Arial" w:hAnsi="Arial" w:cs="Arial"/>
          <w:color w:val="C13067"/>
        </w:rPr>
        <w:t xml:space="preserve">   </w:t>
      </w:r>
      <w:r>
        <w:rPr>
          <w:rFonts w:ascii="Arial" w:eastAsia="Arial" w:hAnsi="Arial" w:cs="Arial"/>
          <w:color w:val="C13067"/>
        </w:rPr>
        <w:t xml:space="preserve">   </w:t>
      </w:r>
    </w:p>
    <w:p w14:paraId="6BE5656B" w14:textId="77777777" w:rsidR="00E82CBF" w:rsidRDefault="00E82CBF">
      <w:pPr>
        <w:rPr>
          <w:rFonts w:ascii="Arial" w:hAnsi="Arial" w:cs="Arial"/>
          <w:sz w:val="22"/>
          <w:szCs w:val="22"/>
        </w:rPr>
      </w:pPr>
    </w:p>
    <w:p w14:paraId="5A70B2E1" w14:textId="7ACADCC8" w:rsidR="0013380C" w:rsidRPr="00E82CBF" w:rsidRDefault="007C33CD">
      <w:pPr>
        <w:rPr>
          <w:rFonts w:ascii="Arial" w:hAnsi="Arial" w:cs="Arial"/>
          <w:sz w:val="22"/>
          <w:szCs w:val="22"/>
        </w:rPr>
      </w:pPr>
      <w:r w:rsidRPr="00246D73">
        <w:rPr>
          <w:rFonts w:ascii="Arial" w:hAnsi="Arial" w:cs="Arial"/>
          <w:i/>
          <w:iCs/>
          <w:sz w:val="22"/>
          <w:szCs w:val="22"/>
        </w:rPr>
        <w:t>Diorama</w:t>
      </w:r>
      <w:r>
        <w:rPr>
          <w:rFonts w:ascii="Arial" w:hAnsi="Arial" w:cs="Arial"/>
          <w:sz w:val="22"/>
          <w:szCs w:val="22"/>
        </w:rPr>
        <w:t xml:space="preserve">, </w:t>
      </w:r>
      <w:r w:rsidR="00FE6553" w:rsidRPr="00FE6553">
        <w:rPr>
          <w:rFonts w:ascii="Arial" w:hAnsi="Arial" w:cs="Arial"/>
          <w:i/>
          <w:iCs/>
          <w:color w:val="000000" w:themeColor="text1"/>
          <w:sz w:val="22"/>
          <w:szCs w:val="22"/>
        </w:rPr>
        <w:t>Sous l’aile noire : l’œuf sans couleur</w:t>
      </w:r>
      <w:r w:rsidR="00FE6553">
        <w:rPr>
          <w:rFonts w:ascii="Arial" w:hAnsi="Arial" w:cs="Arial"/>
          <w:i/>
          <w:iCs/>
          <w:color w:val="000000" w:themeColor="text1"/>
          <w:sz w:val="22"/>
          <w:szCs w:val="22"/>
        </w:rPr>
        <w:t xml:space="preserve">, </w:t>
      </w:r>
      <w:r>
        <w:rPr>
          <w:rFonts w:ascii="Arial" w:hAnsi="Arial" w:cs="Arial"/>
          <w:sz w:val="22"/>
          <w:szCs w:val="22"/>
        </w:rPr>
        <w:t>2022 (détail)</w:t>
      </w:r>
      <w:r w:rsidR="00FE6553">
        <w:rPr>
          <w:rFonts w:ascii="Arial" w:hAnsi="Arial" w:cs="Arial"/>
          <w:sz w:val="22"/>
          <w:szCs w:val="22"/>
        </w:rPr>
        <w:t xml:space="preserve">    </w:t>
      </w:r>
      <w:r w:rsidR="007D2471" w:rsidRPr="007D2471">
        <w:rPr>
          <w:rFonts w:ascii="Arial" w:hAnsi="Arial" w:cs="Arial"/>
          <w:i/>
          <w:iCs/>
          <w:sz w:val="22"/>
          <w:szCs w:val="22"/>
        </w:rPr>
        <w:t>Pandore</w:t>
      </w:r>
      <w:r w:rsidR="00FE6553" w:rsidRPr="007D2471">
        <w:rPr>
          <w:rFonts w:ascii="Arial" w:hAnsi="Arial" w:cs="Arial"/>
          <w:i/>
          <w:iCs/>
          <w:sz w:val="22"/>
          <w:szCs w:val="22"/>
        </w:rPr>
        <w:t>,</w:t>
      </w:r>
      <w:r w:rsidR="00FE6553">
        <w:rPr>
          <w:rFonts w:ascii="Arial" w:hAnsi="Arial" w:cs="Arial"/>
          <w:sz w:val="22"/>
          <w:szCs w:val="22"/>
        </w:rPr>
        <w:t xml:space="preserve"> 2022, huile sur toile</w:t>
      </w:r>
    </w:p>
    <w:p w14:paraId="64469EEE" w14:textId="77777777" w:rsidR="00281ED6" w:rsidRDefault="00281ED6" w:rsidP="00C66111">
      <w:pPr>
        <w:rPr>
          <w:rFonts w:ascii="Arial" w:hAnsi="Arial" w:cs="Arial"/>
          <w:bCs/>
          <w:sz w:val="22"/>
          <w:szCs w:val="22"/>
        </w:rPr>
      </w:pPr>
    </w:p>
    <w:p w14:paraId="61A9CE63" w14:textId="4A5FA1E7" w:rsidR="002E2096" w:rsidRDefault="002E2096" w:rsidP="002E2096">
      <w:pPr>
        <w:rPr>
          <w:rFonts w:ascii="Arial" w:hAnsi="Arial" w:cs="Arial"/>
          <w:bCs/>
          <w:sz w:val="22"/>
          <w:szCs w:val="22"/>
        </w:rPr>
      </w:pPr>
      <w:r>
        <w:rPr>
          <w:rFonts w:ascii="Arial" w:hAnsi="Arial" w:cs="Arial"/>
          <w:bCs/>
          <w:sz w:val="22"/>
          <w:szCs w:val="22"/>
        </w:rPr>
        <w:t xml:space="preserve">Frédéric Coché, pour cette nouvelle exposition personnelle, présentera un </w:t>
      </w:r>
      <w:r w:rsidRPr="00281ED6">
        <w:rPr>
          <w:rFonts w:ascii="Arial" w:hAnsi="Arial" w:cs="Arial"/>
          <w:bCs/>
          <w:i/>
          <w:iCs/>
          <w:sz w:val="22"/>
          <w:szCs w:val="22"/>
        </w:rPr>
        <w:t>Diorama</w:t>
      </w:r>
      <w:r>
        <w:rPr>
          <w:rFonts w:ascii="Arial" w:hAnsi="Arial" w:cs="Arial"/>
          <w:bCs/>
          <w:i/>
          <w:iCs/>
          <w:sz w:val="22"/>
          <w:szCs w:val="22"/>
        </w:rPr>
        <w:t>,</w:t>
      </w:r>
      <w:r>
        <w:rPr>
          <w:rFonts w:ascii="Arial" w:hAnsi="Arial" w:cs="Arial"/>
          <w:bCs/>
          <w:sz w:val="22"/>
          <w:szCs w:val="22"/>
        </w:rPr>
        <w:t xml:space="preserve"> un ensemble de portraits et de grands dessins.</w:t>
      </w:r>
    </w:p>
    <w:p w14:paraId="549F61B8" w14:textId="2BDE1EA2" w:rsidR="002E2096" w:rsidRPr="00A56A5B" w:rsidRDefault="002E2096" w:rsidP="002E2096">
      <w:pPr>
        <w:rPr>
          <w:rFonts w:ascii="Arial" w:hAnsi="Arial" w:cs="Arial"/>
          <w:sz w:val="22"/>
          <w:szCs w:val="22"/>
        </w:rPr>
      </w:pPr>
      <w:r>
        <w:rPr>
          <w:rFonts w:ascii="Arial" w:hAnsi="Arial" w:cs="Arial"/>
          <w:sz w:val="22"/>
          <w:szCs w:val="22"/>
        </w:rPr>
        <w:t xml:space="preserve">Frédéric Coché </w:t>
      </w:r>
      <w:r w:rsidRPr="00A56A5B">
        <w:rPr>
          <w:rFonts w:ascii="Arial" w:hAnsi="Arial" w:cs="Arial"/>
          <w:sz w:val="22"/>
          <w:szCs w:val="22"/>
        </w:rPr>
        <w:t xml:space="preserve">envisage ses œuvres comme des contes, à travers une imagerie hors du champ de l’art mais référée au passé. Il dit ‘il faut avoir conscience que le travail se projette hors du temps. Duchamp a produit très peu de ready-made  cf. </w:t>
      </w:r>
      <w:r w:rsidRPr="00A56A5B">
        <w:rPr>
          <w:rFonts w:ascii="Arial" w:hAnsi="Arial" w:cs="Arial"/>
          <w:i/>
          <w:iCs/>
          <w:sz w:val="22"/>
          <w:szCs w:val="22"/>
        </w:rPr>
        <w:t>La roue de bicyclette sur un tabouret</w:t>
      </w:r>
      <w:r w:rsidRPr="00A56A5B">
        <w:rPr>
          <w:rFonts w:ascii="Arial" w:hAnsi="Arial" w:cs="Arial"/>
          <w:sz w:val="22"/>
          <w:szCs w:val="22"/>
        </w:rPr>
        <w:t xml:space="preserve">, </w:t>
      </w:r>
      <w:r w:rsidRPr="00A56A5B">
        <w:rPr>
          <w:rFonts w:ascii="Arial" w:hAnsi="Arial" w:cs="Arial"/>
          <w:i/>
          <w:iCs/>
          <w:sz w:val="22"/>
          <w:szCs w:val="22"/>
        </w:rPr>
        <w:t>L’urinoir</w:t>
      </w:r>
      <w:r w:rsidRPr="00A56A5B">
        <w:rPr>
          <w:rFonts w:ascii="Arial" w:hAnsi="Arial" w:cs="Arial"/>
          <w:sz w:val="22"/>
          <w:szCs w:val="22"/>
        </w:rPr>
        <w:t xml:space="preserve"> sont certes issus de l’ère industrielle, mais ils font partie de ces rares objets, soigneusement choisi, qui ne sont pas soumis à la mode</w:t>
      </w:r>
      <w:r>
        <w:rPr>
          <w:rFonts w:ascii="Arial" w:hAnsi="Arial" w:cs="Arial"/>
          <w:sz w:val="22"/>
          <w:szCs w:val="22"/>
        </w:rPr>
        <w:t>’</w:t>
      </w:r>
    </w:p>
    <w:p w14:paraId="7BE7DE60" w14:textId="77777777" w:rsidR="00502D6B" w:rsidRPr="001007C1" w:rsidRDefault="00502D6B" w:rsidP="00C66111">
      <w:pPr>
        <w:rPr>
          <w:rFonts w:ascii="Helvetica" w:hAnsi="Helvetica" w:cs="Times New Roman"/>
          <w:i/>
          <w:sz w:val="22"/>
          <w:szCs w:val="22"/>
        </w:rPr>
      </w:pPr>
    </w:p>
    <w:p w14:paraId="7C84A02D" w14:textId="47B06E88" w:rsidR="00550B39" w:rsidRDefault="00900103" w:rsidP="00550B39">
      <w:r w:rsidRPr="0045085A">
        <w:rPr>
          <w:rFonts w:ascii="Arial" w:hAnsi="Arial" w:cs="Arial"/>
          <w:i/>
          <w:sz w:val="22"/>
          <w:szCs w:val="22"/>
        </w:rPr>
        <w:t>P</w:t>
      </w:r>
      <w:r w:rsidR="00E82CBF" w:rsidRPr="0045085A">
        <w:rPr>
          <w:rFonts w:ascii="Arial" w:hAnsi="Arial" w:cs="Arial"/>
          <w:i/>
          <w:sz w:val="22"/>
          <w:szCs w:val="22"/>
        </w:rPr>
        <w:t>anorama de paysages</w:t>
      </w:r>
      <w:r w:rsidRPr="0045085A">
        <w:rPr>
          <w:rFonts w:ascii="Arial" w:hAnsi="Arial" w:cs="Arial"/>
          <w:i/>
          <w:sz w:val="22"/>
          <w:szCs w:val="22"/>
        </w:rPr>
        <w:t>,</w:t>
      </w:r>
      <w:r w:rsidR="00E82CBF" w:rsidRPr="0045085A">
        <w:rPr>
          <w:rFonts w:ascii="Arial" w:hAnsi="Arial" w:cs="Arial"/>
          <w:i/>
          <w:sz w:val="22"/>
          <w:szCs w:val="22"/>
        </w:rPr>
        <w:t> </w:t>
      </w:r>
      <w:r w:rsidRPr="0045085A">
        <w:rPr>
          <w:rFonts w:ascii="Arial" w:hAnsi="Arial" w:cs="Arial"/>
          <w:sz w:val="22"/>
          <w:szCs w:val="22"/>
        </w:rPr>
        <w:t xml:space="preserve">Frédéric Coché, </w:t>
      </w:r>
      <w:proofErr w:type="spellStart"/>
      <w:r w:rsidRPr="0045085A">
        <w:rPr>
          <w:rFonts w:ascii="Arial" w:hAnsi="Arial" w:cs="Arial"/>
          <w:sz w:val="22"/>
          <w:szCs w:val="22"/>
        </w:rPr>
        <w:t>Ontynient</w:t>
      </w:r>
      <w:proofErr w:type="spellEnd"/>
      <w:r w:rsidRPr="0045085A">
        <w:rPr>
          <w:rFonts w:ascii="Arial" w:hAnsi="Arial" w:cs="Arial"/>
          <w:sz w:val="22"/>
          <w:szCs w:val="22"/>
        </w:rPr>
        <w:t>, août 2022</w:t>
      </w:r>
      <w:r w:rsidR="00550B39" w:rsidRPr="00550B39">
        <w:t xml:space="preserve"> </w:t>
      </w:r>
    </w:p>
    <w:p w14:paraId="568D3C2F" w14:textId="77777777" w:rsidR="00550B39" w:rsidRPr="00550B39" w:rsidRDefault="00550B39" w:rsidP="00550B39">
      <w:pPr>
        <w:rPr>
          <w:sz w:val="16"/>
          <w:szCs w:val="16"/>
        </w:rPr>
      </w:pPr>
    </w:p>
    <w:p w14:paraId="6A7ED728" w14:textId="7FAC75BE" w:rsidR="00E82CBF" w:rsidRDefault="00550B39" w:rsidP="00550B39">
      <w:pPr>
        <w:rPr>
          <w:rFonts w:ascii="Arial" w:hAnsi="Arial" w:cs="Arial"/>
          <w:sz w:val="22"/>
          <w:szCs w:val="22"/>
        </w:rPr>
      </w:pPr>
      <w:r>
        <w:rPr>
          <w:rFonts w:ascii="Arial" w:hAnsi="Arial" w:cs="Arial"/>
          <w:i/>
          <w:iCs/>
          <w:sz w:val="22"/>
          <w:szCs w:val="22"/>
        </w:rPr>
        <w:t>‘</w:t>
      </w:r>
      <w:r w:rsidRPr="00550B39">
        <w:rPr>
          <w:rFonts w:ascii="Arial" w:hAnsi="Arial" w:cs="Arial"/>
          <w:i/>
          <w:iCs/>
          <w:sz w:val="22"/>
          <w:szCs w:val="22"/>
        </w:rPr>
        <w:t>Cette fois ci, imaginons un long panorama de paysages</w:t>
      </w:r>
      <w:r w:rsidRPr="00550B39">
        <w:rPr>
          <w:rFonts w:ascii="Arial" w:hAnsi="Arial" w:cs="Arial"/>
          <w:sz w:val="22"/>
          <w:szCs w:val="22"/>
        </w:rPr>
        <w:t>.</w:t>
      </w:r>
    </w:p>
    <w:p w14:paraId="0F84C703" w14:textId="77777777" w:rsidR="00550B39" w:rsidRPr="00550B39" w:rsidRDefault="00550B39" w:rsidP="00550B39">
      <w:pPr>
        <w:rPr>
          <w:rFonts w:ascii="Arial" w:hAnsi="Arial" w:cs="Arial"/>
          <w:i/>
          <w:sz w:val="8"/>
          <w:szCs w:val="8"/>
        </w:rPr>
      </w:pPr>
    </w:p>
    <w:p w14:paraId="1F110C66" w14:textId="247CDD24" w:rsidR="00E82CBF" w:rsidRPr="0045085A" w:rsidRDefault="00E82CBF" w:rsidP="00550B39">
      <w:pPr>
        <w:rPr>
          <w:rFonts w:ascii="Arial" w:hAnsi="Arial" w:cs="Arial"/>
          <w:sz w:val="22"/>
          <w:szCs w:val="22"/>
        </w:rPr>
      </w:pPr>
      <w:r w:rsidRPr="0045085A">
        <w:rPr>
          <w:rFonts w:ascii="Arial" w:hAnsi="Arial" w:cs="Arial"/>
          <w:i/>
          <w:sz w:val="22"/>
          <w:szCs w:val="22"/>
        </w:rPr>
        <w:t>Un diorama plutôt</w:t>
      </w:r>
      <w:r w:rsidR="00900103" w:rsidRPr="0045085A">
        <w:rPr>
          <w:rFonts w:ascii="Arial" w:hAnsi="Arial" w:cs="Arial"/>
          <w:i/>
          <w:sz w:val="22"/>
          <w:szCs w:val="22"/>
        </w:rPr>
        <w:t xml:space="preserve"> </w:t>
      </w:r>
      <w:r w:rsidRPr="0045085A">
        <w:rPr>
          <w:rFonts w:ascii="Arial" w:hAnsi="Arial" w:cs="Arial"/>
          <w:i/>
          <w:sz w:val="22"/>
          <w:szCs w:val="22"/>
        </w:rPr>
        <w:t>: le dessin s’avance, envahit timidement l'espace qui se peuple de personnages: Adam et Eve, l’œuf orphique la charrette macabre, Abel et Caïn, des mères et des enfants, des squelettes soudards... Ils essaient de s'orienter, certains pour fuir quand d’autre cherchent à envahir la surface de jeu. On force les portes, on s’infiltre par les fenêtres, on s’enfuit par des passages secrets. Se cacher pour mieux rester ou envahir encore une fois l’espace pour mieux montrer que rien n'est éternel dans une galerie d'art</w:t>
      </w:r>
      <w:r w:rsidR="00900103" w:rsidRPr="0045085A">
        <w:rPr>
          <w:rFonts w:ascii="Arial" w:hAnsi="Arial" w:cs="Arial"/>
          <w:i/>
          <w:sz w:val="22"/>
          <w:szCs w:val="22"/>
        </w:rPr>
        <w:t xml:space="preserve"> </w:t>
      </w:r>
      <w:r w:rsidRPr="0045085A">
        <w:rPr>
          <w:rFonts w:ascii="Arial" w:hAnsi="Arial" w:cs="Arial"/>
          <w:i/>
          <w:sz w:val="22"/>
          <w:szCs w:val="22"/>
        </w:rPr>
        <w:t>?</w:t>
      </w:r>
      <w:r w:rsidR="00550B39">
        <w:rPr>
          <w:rFonts w:ascii="Arial" w:hAnsi="Arial" w:cs="Arial"/>
          <w:i/>
          <w:sz w:val="22"/>
          <w:szCs w:val="22"/>
        </w:rPr>
        <w:t>’</w:t>
      </w:r>
      <w:r w:rsidRPr="0045085A">
        <w:rPr>
          <w:rFonts w:ascii="Arial" w:hAnsi="Arial" w:cs="Arial"/>
          <w:i/>
          <w:sz w:val="22"/>
          <w:szCs w:val="22"/>
        </w:rPr>
        <w:t xml:space="preserve"> </w:t>
      </w:r>
    </w:p>
    <w:p w14:paraId="6C1569FD" w14:textId="77777777" w:rsidR="00E82CBF" w:rsidRPr="0045085A" w:rsidRDefault="00E82CBF" w:rsidP="00E82CBF">
      <w:pPr>
        <w:rPr>
          <w:rFonts w:ascii="Arial" w:eastAsia="Times New Roman" w:hAnsi="Arial" w:cs="Arial"/>
          <w:sz w:val="20"/>
          <w:szCs w:val="20"/>
        </w:rPr>
      </w:pPr>
    </w:p>
    <w:p w14:paraId="0C8FECF3" w14:textId="3C79AA57" w:rsidR="0013380C" w:rsidRDefault="00E82CBF" w:rsidP="0013380C">
      <w:pPr>
        <w:rPr>
          <w:rFonts w:ascii="Arial" w:hAnsi="Arial" w:cs="Arial"/>
          <w:color w:val="CC0000"/>
        </w:rPr>
      </w:pPr>
      <w:r w:rsidRPr="0045085A">
        <w:rPr>
          <w:rFonts w:ascii="Arial" w:hAnsi="Arial" w:cs="Arial"/>
          <w:color w:val="CC0000"/>
        </w:rPr>
        <w:t>A venir à la galerie</w:t>
      </w:r>
    </w:p>
    <w:p w14:paraId="22889E1B" w14:textId="77777777" w:rsidR="007D2471" w:rsidRPr="007D2471" w:rsidRDefault="007D2471" w:rsidP="0013380C">
      <w:pPr>
        <w:rPr>
          <w:rFonts w:ascii="Arial" w:hAnsi="Arial" w:cs="Arial"/>
          <w:color w:val="CC0000"/>
          <w:sz w:val="16"/>
          <w:szCs w:val="16"/>
        </w:rPr>
      </w:pPr>
    </w:p>
    <w:p w14:paraId="7852155E" w14:textId="154DFC15" w:rsidR="0013380C" w:rsidRPr="007D2471" w:rsidRDefault="007D2471" w:rsidP="0013380C">
      <w:pPr>
        <w:rPr>
          <w:rFonts w:ascii="Arial" w:hAnsi="Arial" w:cs="Arial"/>
          <w:color w:val="000000" w:themeColor="text1"/>
          <w:sz w:val="22"/>
          <w:szCs w:val="22"/>
        </w:rPr>
      </w:pPr>
      <w:r w:rsidRPr="007D2471">
        <w:rPr>
          <w:rFonts w:ascii="Arial" w:hAnsi="Arial" w:cs="Arial"/>
          <w:color w:val="000000" w:themeColor="text1"/>
          <w:sz w:val="22"/>
          <w:szCs w:val="22"/>
        </w:rPr>
        <w:t xml:space="preserve">Sarah Ritter, Silvana </w:t>
      </w:r>
      <w:proofErr w:type="spellStart"/>
      <w:r w:rsidRPr="007D2471">
        <w:rPr>
          <w:rFonts w:ascii="Arial" w:hAnsi="Arial" w:cs="Arial"/>
          <w:color w:val="000000" w:themeColor="text1"/>
          <w:sz w:val="22"/>
          <w:szCs w:val="22"/>
        </w:rPr>
        <w:t>Reggiardo</w:t>
      </w:r>
      <w:proofErr w:type="spellEnd"/>
    </w:p>
    <w:p w14:paraId="6BCC755D" w14:textId="785764A8" w:rsidR="007D2471" w:rsidRPr="007D2471" w:rsidRDefault="007D2471" w:rsidP="0013380C">
      <w:pPr>
        <w:rPr>
          <w:rFonts w:ascii="Arial" w:eastAsia="Arial" w:hAnsi="Arial" w:cs="Arial"/>
          <w:color w:val="000000" w:themeColor="text1"/>
          <w:sz w:val="22"/>
          <w:szCs w:val="22"/>
        </w:rPr>
      </w:pPr>
      <w:r w:rsidRPr="007D2471">
        <w:rPr>
          <w:rFonts w:ascii="Arial" w:hAnsi="Arial" w:cs="Arial"/>
          <w:color w:val="C00000"/>
          <w:sz w:val="22"/>
          <w:szCs w:val="22"/>
        </w:rPr>
        <w:t>8.11.22 &gt; 10.12.22</w:t>
      </w:r>
    </w:p>
    <w:p w14:paraId="000ABC9A" w14:textId="77777777" w:rsidR="0013380C" w:rsidRPr="007D2471" w:rsidRDefault="0013380C" w:rsidP="0013380C">
      <w:pPr>
        <w:rPr>
          <w:rFonts w:ascii="Arial" w:eastAsia="Arial" w:hAnsi="Arial" w:cs="Arial"/>
          <w:color w:val="000000" w:themeColor="text1"/>
          <w:sz w:val="16"/>
          <w:szCs w:val="16"/>
        </w:rPr>
      </w:pPr>
    </w:p>
    <w:p w14:paraId="36F20064" w14:textId="77777777" w:rsidR="0013380C" w:rsidRPr="0013380C" w:rsidRDefault="0013380C" w:rsidP="0013380C">
      <w:pPr>
        <w:rPr>
          <w:rFonts w:ascii="Arial" w:eastAsia="Arial" w:hAnsi="Arial" w:cs="Arial"/>
          <w:color w:val="000000" w:themeColor="text1"/>
          <w:sz w:val="22"/>
          <w:szCs w:val="22"/>
        </w:rPr>
      </w:pPr>
      <w:r w:rsidRPr="0013380C">
        <w:rPr>
          <w:rFonts w:ascii="Arial" w:eastAsia="Arial" w:hAnsi="Arial" w:cs="Arial"/>
          <w:color w:val="000000" w:themeColor="text1"/>
          <w:sz w:val="22"/>
          <w:szCs w:val="22"/>
        </w:rPr>
        <w:t>Fabrice Cazenave</w:t>
      </w:r>
    </w:p>
    <w:p w14:paraId="7D05C8C1" w14:textId="77777777" w:rsidR="0013380C" w:rsidRPr="0013380C" w:rsidRDefault="0013380C" w:rsidP="0013380C">
      <w:pPr>
        <w:rPr>
          <w:rFonts w:ascii="Arial" w:eastAsia="Arial" w:hAnsi="Arial" w:cs="Arial"/>
          <w:color w:val="000000" w:themeColor="text1"/>
          <w:sz w:val="22"/>
          <w:szCs w:val="22"/>
        </w:rPr>
      </w:pPr>
      <w:r w:rsidRPr="007D2471">
        <w:rPr>
          <w:rFonts w:ascii="Arial" w:eastAsia="Arial" w:hAnsi="Arial" w:cs="Arial"/>
          <w:color w:val="C00000"/>
          <w:sz w:val="22"/>
          <w:szCs w:val="22"/>
        </w:rPr>
        <w:t xml:space="preserve">10.12.22 &gt; 22.12.22 </w:t>
      </w:r>
      <w:r w:rsidRPr="0013380C">
        <w:rPr>
          <w:rFonts w:ascii="Arial" w:eastAsia="Arial" w:hAnsi="Arial" w:cs="Arial"/>
          <w:color w:val="000000" w:themeColor="text1"/>
          <w:sz w:val="22"/>
          <w:szCs w:val="22"/>
        </w:rPr>
        <w:t xml:space="preserve">et </w:t>
      </w:r>
      <w:r w:rsidRPr="007D2471">
        <w:rPr>
          <w:rFonts w:ascii="Arial" w:eastAsia="Arial" w:hAnsi="Arial" w:cs="Arial"/>
          <w:color w:val="C00000"/>
          <w:sz w:val="22"/>
          <w:szCs w:val="22"/>
        </w:rPr>
        <w:t xml:space="preserve">04.01.22 &gt; 26.01.22 </w:t>
      </w:r>
      <w:r w:rsidRPr="0013380C">
        <w:rPr>
          <w:rFonts w:ascii="Arial" w:eastAsia="Arial" w:hAnsi="Arial" w:cs="Arial"/>
          <w:color w:val="000000" w:themeColor="text1"/>
          <w:sz w:val="22"/>
          <w:szCs w:val="22"/>
        </w:rPr>
        <w:t xml:space="preserve"> </w:t>
      </w:r>
      <w:r w:rsidRPr="0013380C">
        <w:rPr>
          <w:rFonts w:ascii="Arial" w:eastAsia="Arial" w:hAnsi="Arial" w:cs="Arial"/>
          <w:i/>
          <w:iCs/>
          <w:color w:val="000000" w:themeColor="text1"/>
          <w:sz w:val="22"/>
          <w:szCs w:val="22"/>
        </w:rPr>
        <w:t>L’Orée,</w:t>
      </w:r>
      <w:r w:rsidRPr="0013380C">
        <w:rPr>
          <w:rFonts w:ascii="Arial" w:eastAsia="Arial" w:hAnsi="Arial" w:cs="Arial"/>
          <w:color w:val="000000" w:themeColor="text1"/>
          <w:sz w:val="22"/>
          <w:szCs w:val="22"/>
        </w:rPr>
        <w:t xml:space="preserve"> Galerie la Ferronnerie Paris</w:t>
      </w:r>
    </w:p>
    <w:p w14:paraId="61F38614" w14:textId="77777777" w:rsidR="0013380C" w:rsidRPr="0013380C" w:rsidRDefault="0013380C" w:rsidP="0013380C">
      <w:pPr>
        <w:rPr>
          <w:rFonts w:ascii="Arial" w:eastAsia="Arial" w:hAnsi="Arial" w:cs="Arial"/>
          <w:sz w:val="22"/>
          <w:szCs w:val="22"/>
        </w:rPr>
      </w:pPr>
    </w:p>
    <w:p w14:paraId="77C3161D" w14:textId="77777777" w:rsidR="0013380C" w:rsidRPr="0045085A" w:rsidRDefault="0013380C" w:rsidP="0013380C">
      <w:pPr>
        <w:rPr>
          <w:rFonts w:ascii="Arial" w:eastAsia="Arial" w:hAnsi="Arial" w:cs="Arial"/>
          <w:sz w:val="16"/>
          <w:szCs w:val="16"/>
          <w:lang w:val="en-GB"/>
        </w:rPr>
      </w:pPr>
    </w:p>
    <w:sectPr w:rsidR="0013380C" w:rsidRPr="0045085A" w:rsidSect="007D2471">
      <w:pgSz w:w="11900" w:h="16840"/>
      <w:pgMar w:top="568" w:right="112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altName w:val="Symbol"/>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F61"/>
    <w:rsid w:val="00104F95"/>
    <w:rsid w:val="0013380C"/>
    <w:rsid w:val="00206FFF"/>
    <w:rsid w:val="00246D73"/>
    <w:rsid w:val="00281ED6"/>
    <w:rsid w:val="002E2096"/>
    <w:rsid w:val="0045085A"/>
    <w:rsid w:val="00502D6B"/>
    <w:rsid w:val="00550B39"/>
    <w:rsid w:val="00792BD2"/>
    <w:rsid w:val="007C33CD"/>
    <w:rsid w:val="007D2471"/>
    <w:rsid w:val="00900103"/>
    <w:rsid w:val="00A552D7"/>
    <w:rsid w:val="00B65AF4"/>
    <w:rsid w:val="00BB718C"/>
    <w:rsid w:val="00C66111"/>
    <w:rsid w:val="00C66F61"/>
    <w:rsid w:val="00C701C7"/>
    <w:rsid w:val="00E82CBF"/>
    <w:rsid w:val="00E85E17"/>
    <w:rsid w:val="00F6645D"/>
    <w:rsid w:val="00FE65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A25168"/>
  <w14:defaultImageDpi w14:val="300"/>
  <w15:docId w15:val="{08B38D4B-9A7B-4877-9B1D-4645AD86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6611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6611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hyperlink" Target="http://www.gaierieiaferronnerie.fr/"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1755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Gosset Cécile</dc:creator>
  <cp:keywords/>
  <dc:description/>
  <cp:lastModifiedBy>bnfer</cp:lastModifiedBy>
  <cp:revision>9</cp:revision>
  <dcterms:created xsi:type="dcterms:W3CDTF">2022-09-08T16:21:00Z</dcterms:created>
  <dcterms:modified xsi:type="dcterms:W3CDTF">2022-10-01T16:57:00Z</dcterms:modified>
</cp:coreProperties>
</file>